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20" w:rsidRPr="00A31E20" w:rsidRDefault="00A31E20" w:rsidP="00A31E20">
      <w:pPr>
        <w:spacing w:after="450"/>
        <w:jc w:val="center"/>
        <w:outlineLvl w:val="0"/>
        <w:rPr>
          <w:rFonts w:ascii="Times" w:eastAsia="Times New Roman" w:hAnsi="Times" w:cs="Open Sans"/>
          <w:b/>
          <w:bCs/>
          <w:color w:val="000000" w:themeColor="text1"/>
          <w:kern w:val="36"/>
          <w:lang w:eastAsia="es-ES_tradnl"/>
        </w:rPr>
      </w:pPr>
      <w:bookmarkStart w:id="0" w:name="_GoBack"/>
      <w:bookmarkEnd w:id="0"/>
      <w:r w:rsidRPr="00A31E20">
        <w:rPr>
          <w:rFonts w:ascii="Times" w:eastAsia="Times New Roman" w:hAnsi="Times" w:cs="Open Sans"/>
          <w:b/>
          <w:bCs/>
          <w:color w:val="000000" w:themeColor="text1"/>
          <w:kern w:val="36"/>
          <w:lang w:eastAsia="es-ES_tradnl"/>
        </w:rPr>
        <w:t xml:space="preserve">Comunicat </w:t>
      </w:r>
      <w:r>
        <w:rPr>
          <w:rFonts w:ascii="Times" w:eastAsia="Times New Roman" w:hAnsi="Times" w:cs="Open Sans"/>
          <w:b/>
          <w:bCs/>
          <w:color w:val="000000" w:themeColor="text1"/>
          <w:kern w:val="36"/>
          <w:lang w:eastAsia="es-ES_tradnl"/>
        </w:rPr>
        <w:br/>
      </w:r>
      <w:r w:rsidRPr="00A31E20">
        <w:rPr>
          <w:rFonts w:ascii="Times" w:eastAsia="Times New Roman" w:hAnsi="Times" w:cs="Open Sans"/>
          <w:b/>
          <w:bCs/>
          <w:color w:val="000000" w:themeColor="text1"/>
          <w:kern w:val="36"/>
          <w:lang w:eastAsia="es-ES_tradnl"/>
        </w:rPr>
        <w:t xml:space="preserve">n. 228 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Els dies 25 i 26 de setembre de 2018 ha tingut lloc la reunió n. 228 de la Conferència Episcopal Tarraconense (CET), a l’edifici del Seminari Conciliar de Barcelona. La reunió ha estat presidida per Mons. Jaume Pujol Balcells, arquebisbe metropolità de Tarragona i primat, i hi han assistit tots els seus membres.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 xml:space="preserve">Al matí del dia 26, els bisbes han participat en la inauguració del curs 2018-2019 de l’Ateneu Universitari Sant Pacià (AUSP) que ha presidit el Gran Canceller, cardenal Joan Josep </w:t>
      </w:r>
      <w:proofErr w:type="spellStart"/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Omella</w:t>
      </w:r>
      <w:proofErr w:type="spellEnd"/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. La lliçó inaugural d’enguany ha anat a càrrec del professor de la Facultat de Teologia, Dr. Xavier Morlans, que portava per títol «Escletxes en el jo impermeable a Déu».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Els bisbes han rebut la visita del P. Enric Puig, secretari general de la Fundació Escola Cristiana de Catalunya, que ha presentat un ampli informe de la situació de l’ensenyament a casa nostra durant el curs passat, així com també el moment que està vivint l’escola cristiana. Ha informat així mateix de les mesures i les actuacions que es preveuen per al curs que acaba de començar, tant en l’àmbit d’innovació pedagògica de les escoles com també en la seva dimensió evangelitzadora.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Els bisbes han tractat també diverses qüestions relatives a la pastoral penitenciària i s’han felicitat de la celebració del 8è centenari de la fundació de l’Orde de la Mercè a la ciutat de Barcelona, que avui s’estén arreu del món i es fa expressió, com diu el papa Francesc, «d’una història d’amor que s’arrela en el passat però que sobretot s’encarna en el present i s’obre al futur».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 xml:space="preserve">Els bisbes han estudiat diversos temes relatius a la catequesi, la formació permanent dels preveres i la litúrgia. Així, han demanat a la Santa Seu que a Catalunya es pugui celebrar la memòria litúrgica del papa Pau VI, que serà canonitzat el proper 14 d’octubre, durant la celebració del Sínode dels Bisbes sobre «Els joves, la fe i el discerniment vocacional» en el que hi participarà com a pare sinodal el cardenal Joan Josep </w:t>
      </w:r>
      <w:proofErr w:type="spellStart"/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Omella</w:t>
      </w:r>
      <w:proofErr w:type="spellEnd"/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.</w:t>
      </w:r>
    </w:p>
    <w:p w:rsidR="00A31E20" w:rsidRPr="00A31E20" w:rsidRDefault="00A31E20" w:rsidP="00A31E20">
      <w:pPr>
        <w:spacing w:after="375"/>
        <w:jc w:val="both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Finalment, han nomenat nou coordinador del Secretariat Interdiocesà de Joventut (SIJ) Mn. Josep Mateu Guarro, prevere de l’arquebisbat de Tarragona.</w:t>
      </w:r>
    </w:p>
    <w:p w:rsidR="00A31E20" w:rsidRPr="00A31E20" w:rsidRDefault="00A31E20" w:rsidP="00A31E20">
      <w:pPr>
        <w:spacing w:after="375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 </w:t>
      </w:r>
    </w:p>
    <w:p w:rsidR="00A31E20" w:rsidRPr="00A31E20" w:rsidRDefault="00A31E20" w:rsidP="00A31E20">
      <w:pPr>
        <w:spacing w:after="375"/>
        <w:jc w:val="right"/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</w:pPr>
      <w:r w:rsidRPr="00A31E20">
        <w:rPr>
          <w:rFonts w:ascii="Times" w:eastAsia="Times New Roman" w:hAnsi="Times" w:cs="Open Sans"/>
          <w:color w:val="000000" w:themeColor="text1"/>
          <w:sz w:val="21"/>
          <w:szCs w:val="21"/>
          <w:lang w:eastAsia="es-ES_tradnl"/>
        </w:rPr>
        <w:t>Barcelona, 27 de setembre de 2018</w:t>
      </w:r>
    </w:p>
    <w:p w:rsidR="008C2CB2" w:rsidRPr="00A31E20" w:rsidRDefault="008C2CB2">
      <w:pPr>
        <w:rPr>
          <w:rFonts w:ascii="Times" w:hAnsi="Times"/>
          <w:color w:val="000000" w:themeColor="text1"/>
        </w:rPr>
      </w:pPr>
    </w:p>
    <w:sectPr w:rsidR="008C2CB2" w:rsidRPr="00A31E20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20"/>
    <w:rsid w:val="00397DF1"/>
    <w:rsid w:val="004F7A85"/>
    <w:rsid w:val="008C2CB2"/>
    <w:rsid w:val="00A31E20"/>
    <w:rsid w:val="00C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083AA232-683B-514D-ABF8-312F19F2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link w:val="Ttulo1Car"/>
    <w:uiPriority w:val="9"/>
    <w:qFormat/>
    <w:rsid w:val="00A31E2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1E20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_tradnl"/>
    </w:rPr>
  </w:style>
  <w:style w:type="paragraph" w:styleId="NormalWeb">
    <w:name w:val="Normal (Web)"/>
    <w:basedOn w:val="Normal"/>
    <w:uiPriority w:val="99"/>
    <w:semiHidden/>
    <w:unhideWhenUsed/>
    <w:rsid w:val="00A31E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A31E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2018-10-05T09:39:00Z</dcterms:created>
  <dcterms:modified xsi:type="dcterms:W3CDTF">2018-10-05T09:41:00Z</dcterms:modified>
</cp:coreProperties>
</file>