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color w:val="000000" w:themeColor="text1"/>
          <w:szCs w:val="24"/>
          <w:lang w:eastAsia="es-ES_tradnl"/>
        </w:rPr>
      </w:pPr>
      <w:r w:rsidRPr="004F061F">
        <w:rPr>
          <w:rFonts w:eastAsia="Times New Roman" w:cs="Times New Roman"/>
          <w:b/>
          <w:color w:val="000000" w:themeColor="text1"/>
          <w:szCs w:val="24"/>
          <w:lang w:eastAsia="es-ES_tradnl"/>
        </w:rPr>
        <w:t>PAPA FRANCISCO</w:t>
      </w:r>
      <w:r w:rsidRPr="004F061F">
        <w:rPr>
          <w:rFonts w:eastAsia="Times New Roman" w:cs="Times New Roman"/>
          <w:b/>
          <w:color w:val="000000" w:themeColor="text1"/>
          <w:szCs w:val="24"/>
          <w:lang w:eastAsia="es-ES_tradnl"/>
        </w:rPr>
        <w:br/>
      </w:r>
      <w:r w:rsidRPr="004F061F">
        <w:rPr>
          <w:rFonts w:eastAsia="Times New Roman" w:cs="Times New Roman"/>
          <w:b/>
          <w:bCs/>
          <w:iCs/>
          <w:color w:val="000000" w:themeColor="text1"/>
          <w:szCs w:val="24"/>
          <w:lang w:eastAsia="es-ES_tradnl"/>
        </w:rPr>
        <w:t>AUDIENCIA GENERAL</w:t>
      </w:r>
      <w:r w:rsidRPr="004F061F">
        <w:rPr>
          <w:rFonts w:eastAsia="Times New Roman" w:cs="Times New Roman"/>
          <w:b/>
          <w:color w:val="000000" w:themeColor="text1"/>
          <w:szCs w:val="24"/>
          <w:lang w:eastAsia="es-ES_tradnl"/>
        </w:rPr>
        <w:br/>
      </w:r>
      <w:r w:rsidRPr="004F061F">
        <w:rPr>
          <w:rFonts w:eastAsia="Times New Roman" w:cs="Times New Roman"/>
          <w:b/>
          <w:iCs/>
          <w:color w:val="000000" w:themeColor="text1"/>
          <w:szCs w:val="24"/>
          <w:lang w:eastAsia="es-ES_tradnl"/>
        </w:rPr>
        <w:br/>
        <w:t>Miércoles, 26 de junio de 2019</w:t>
      </w:r>
    </w:p>
    <w:p w:rsidR="004F061F" w:rsidRPr="004F061F" w:rsidRDefault="004F061F" w:rsidP="004F061F">
      <w:pPr>
        <w:spacing w:before="150" w:after="150"/>
        <w:rPr>
          <w:rFonts w:eastAsia="Times New Roman" w:cs="Times New Roman"/>
          <w:color w:val="663300"/>
          <w:szCs w:val="24"/>
          <w:shd w:val="clear" w:color="auto" w:fill="FFFFFF"/>
          <w:lang w:eastAsia="es-ES_tradnl"/>
        </w:rPr>
      </w:pP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b/>
          <w:color w:val="000000"/>
          <w:szCs w:val="24"/>
          <w:lang w:eastAsia="es-ES_tradnl"/>
        </w:rPr>
        <w:t>Catequesis sobre los Hechos de los Apóstoles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b/>
          <w:color w:val="000000"/>
          <w:szCs w:val="24"/>
          <w:lang w:eastAsia="es-ES_tradnl"/>
        </w:rPr>
        <w:t>4. «Todos eran constantes en escuchar la enseñanza de los apóstoles y en la vida común, en la frac</w:t>
      </w:r>
      <w:r w:rsidR="00C93878">
        <w:rPr>
          <w:rFonts w:eastAsia="Times New Roman" w:cs="Times New Roman"/>
          <w:b/>
          <w:color w:val="000000"/>
          <w:szCs w:val="24"/>
          <w:lang w:eastAsia="es-ES_tradnl"/>
        </w:rPr>
        <w:t>ción del pan y en las oraciones»</w:t>
      </w:r>
      <w:bookmarkStart w:id="0" w:name="_GoBack"/>
      <w:bookmarkEnd w:id="0"/>
      <w:r w:rsidRPr="004F061F">
        <w:rPr>
          <w:rFonts w:eastAsia="Times New Roman" w:cs="Times New Roman"/>
          <w:b/>
          <w:color w:val="000000"/>
          <w:szCs w:val="24"/>
          <w:lang w:eastAsia="es-ES_tradnl"/>
        </w:rPr>
        <w:t xml:space="preserve"> (</w:t>
      </w:r>
      <w:proofErr w:type="spellStart"/>
      <w:r w:rsidRPr="004F061F">
        <w:rPr>
          <w:rFonts w:eastAsia="Times New Roman" w:cs="Times New Roman"/>
          <w:b/>
          <w:color w:val="000000"/>
          <w:szCs w:val="24"/>
          <w:lang w:eastAsia="es-ES_tradnl"/>
        </w:rPr>
        <w:t>Hch</w:t>
      </w:r>
      <w:proofErr w:type="spellEnd"/>
      <w:r w:rsidRPr="004F061F">
        <w:rPr>
          <w:rFonts w:eastAsia="Times New Roman" w:cs="Times New Roman"/>
          <w:b/>
          <w:color w:val="000000"/>
          <w:szCs w:val="24"/>
          <w:lang w:eastAsia="es-ES_tradnl"/>
        </w:rPr>
        <w:t xml:space="preserve"> 2,42). La vida de la comunidad primitiva entre el amor a Dios y el amor a los hermanos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Queridos hermanos y hermanas, ¡buenos días!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El fruto de Pentecostés, la poderosa efusión del Espíritu de Dios sobre la primera comunidad cristiana, fue que muchas personas sintieron sus corazones traspasados por el feliz anuncio —el 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kerigma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— de la salvación en Cristo y se adhirieron a Él libremente, convirtiéndose, recibiendo el bautismo en su nombre y recibiendo a su vez el don del Espíritu Santo. Cerca de tres mil personas entran a formar parte de esa fraternidad que es el hábitat de los creyentes y el fermento eclesial de la obra de evangelización.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El calor de la fe de estos hermanos y hermanas en Cristo hace de sus vidas el escenario de la obra de Dios que se manifiesta con prodigios y señales por medio de los apóstoles. Lo extraordinario se vuelve ordinario y la vida cotidiana se convierte en el espacio de la manifestación de Cristo vivo.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El evangelista Lucas nos lo cuenta mostrándonos la iglesia de Jerusalén como el paradigma de cada comunidad cristiana, como el ícono de una fraternidad que fascina y que no debe mitificarse pero que tampoco hay que minimizar. El relato de los 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 deja que miremos entre las paredes de la </w:t>
      </w:r>
      <w:proofErr w:type="spellStart"/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domus</w:t>
      </w:r>
      <w:proofErr w:type="spellEnd"/>
      <w:r w:rsidRPr="004F061F">
        <w:rPr>
          <w:rFonts w:eastAsia="Times New Roman" w:cs="Times New Roman"/>
          <w:color w:val="000000"/>
          <w:szCs w:val="24"/>
          <w:lang w:eastAsia="es-ES_tradnl"/>
        </w:rPr>
        <w:t> donde los primeros cristianos se reúnen como familia de Dios, espacio de </w:t>
      </w:r>
      <w:proofErr w:type="spellStart"/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koinonia</w:t>
      </w:r>
      <w:proofErr w:type="spellEnd"/>
      <w:r w:rsidRPr="004F061F">
        <w:rPr>
          <w:rFonts w:eastAsia="Times New Roman" w:cs="Times New Roman"/>
          <w:color w:val="000000"/>
          <w:szCs w:val="24"/>
          <w:lang w:eastAsia="es-ES_tradnl"/>
        </w:rPr>
        <w:t>, es decir, de la comunión de amor entre hermanos y hermanas en Cristo. Vemos que viven de una manera precisa: «Acudían asiduamente a la enseñanza de los apóstoles, a la comunión, a la fracción del pan y a las oraciones» (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 2, 42).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Los cristianos escuchan asiduamente el </w:t>
      </w:r>
      <w:proofErr w:type="spellStart"/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didaché</w:t>
      </w:r>
      <w:proofErr w:type="spellEnd"/>
      <w:r w:rsidRPr="004F061F">
        <w:rPr>
          <w:rFonts w:eastAsia="Times New Roman" w:cs="Times New Roman"/>
          <w:color w:val="000000"/>
          <w:szCs w:val="24"/>
          <w:lang w:eastAsia="es-ES_tradnl"/>
        </w:rPr>
        <w:t> o la enseñanza apostólica; practican unas relaciones interpersonales de gran calidad también a través de la comunión de bienes espirituales y materiales; recuerdan al Señor a través de la “fracción del pan”, es decir, de la Eucaristía, y dialogan con Dios en la oración. Estas son las actitudes del cristiano, las cuatro huellas de un buen cristiano. A diferencia de la sociedad humana, donde se tiende a hacer los propios intereses, independientemente o incluso a expensas de los otros, la comunidad de creyentes ahuyenta el individualismo para fomentar el compartir y la solidaridad.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No hay lugar para el egoísmo en el alma de un cristiano: si tu corazón es egoísta, no eres cristiano, eres un mundano que busca solo su favor, su beneficio. Y Lucas nos dice que los creyentes están unidos (cf. 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 2, 44), La cercanía y la unidad son el estilo de los creyentes: cercanos, preocupados unos de otros, no para chismorrear del otro, no, para ayudar, para acercarse.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lastRenderedPageBreak/>
        <w:t>La gracia del bautismo revela, por lo tanto, el vínculo íntimo entre los hermanos en Cristo que están llamados a compartir, a identificarse con los demás y a dar «según la necesidad de cada uno» (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 2, 45), es decir, la generosidad, la limosna, el preocuparse por el otro, visitar a los enfermos, ir a ver a quienes pasan necesidades, a los que necesitan consuelo. Y precisamente esta fraternidad porque elige el camino de la comunión y de la atención a los necesitados, esta fraternidad que es la Iglesia puede vivir una vida litúrgica verdadera y auténtica: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 xml:space="preserve">«Acudían al Templo todos </w:t>
      </w:r>
      <w:proofErr w:type="spellStart"/>
      <w:r w:rsidRPr="004F061F">
        <w:rPr>
          <w:rFonts w:eastAsia="Times New Roman" w:cs="Times New Roman"/>
          <w:color w:val="000000"/>
          <w:szCs w:val="24"/>
          <w:lang w:eastAsia="es-ES_tradnl"/>
        </w:rPr>
        <w:t>lso</w:t>
      </w:r>
      <w:proofErr w:type="spellEnd"/>
      <w:r w:rsidRPr="004F061F">
        <w:rPr>
          <w:rFonts w:eastAsia="Times New Roman" w:cs="Times New Roman"/>
          <w:color w:val="000000"/>
          <w:szCs w:val="24"/>
          <w:lang w:eastAsia="es-ES_tradnl"/>
        </w:rPr>
        <w:t xml:space="preserve"> días con perseverancia y con un mismo espíritu, partían el pan por las casas y tomaban el alimento con alegría y sencillez de corazón. Alababan a Dios y gozaban de la simpatía de todo el pueblo» (</w: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t>Hechos</w:t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 2, 46-47).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Por último, el relato de los Hechos nos recuerda que el Señor garantiza el crecimiento de la comunidad (cf. 2, 47): la perseverancia de los creyentes en la alianza genuina con Dios y con los hermanos se convierte en una fuerza atractiva que fascina y conquista a muchos (cf. </w:t>
      </w:r>
      <w:proofErr w:type="spellStart"/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fldChar w:fldCharType="begin"/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instrText xml:space="preserve"> HYPERLINK "http://w2.vatican.va/content/francesco/es/apost_exhortations/documents/papa-francesco_esortazione-ap_20131124_evangelii-gaudium.html" \l "La_nueva_evangelizaci%C3%B3n_para_la_transmisi%C3%B3n_de_la_fe" </w:instrText>
      </w:r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fldChar w:fldCharType="separate"/>
      </w:r>
      <w:r w:rsidRPr="004F061F">
        <w:rPr>
          <w:rFonts w:eastAsia="Times New Roman" w:cs="Times New Roman"/>
          <w:i/>
          <w:iCs/>
          <w:color w:val="000000"/>
          <w:szCs w:val="24"/>
          <w:u w:val="single"/>
          <w:lang w:eastAsia="es-ES_tradnl"/>
        </w:rPr>
        <w:t>Evangelii</w:t>
      </w:r>
      <w:proofErr w:type="spellEnd"/>
      <w:r w:rsidRPr="004F061F">
        <w:rPr>
          <w:rFonts w:eastAsia="Times New Roman" w:cs="Times New Roman"/>
          <w:i/>
          <w:iCs/>
          <w:color w:val="000000"/>
          <w:szCs w:val="24"/>
          <w:u w:val="single"/>
          <w:lang w:eastAsia="es-ES_tradnl"/>
        </w:rPr>
        <w:t xml:space="preserve"> </w:t>
      </w:r>
      <w:proofErr w:type="spellStart"/>
      <w:r w:rsidRPr="004F061F">
        <w:rPr>
          <w:rFonts w:eastAsia="Times New Roman" w:cs="Times New Roman"/>
          <w:i/>
          <w:iCs/>
          <w:color w:val="000000"/>
          <w:szCs w:val="24"/>
          <w:u w:val="single"/>
          <w:lang w:eastAsia="es-ES_tradnl"/>
        </w:rPr>
        <w:t>gaudium</w:t>
      </w:r>
      <w:proofErr w:type="spellEnd"/>
      <w:r w:rsidRPr="004F061F">
        <w:rPr>
          <w:rFonts w:eastAsia="Times New Roman" w:cs="Times New Roman"/>
          <w:i/>
          <w:iCs/>
          <w:color w:val="000000"/>
          <w:szCs w:val="24"/>
          <w:lang w:eastAsia="es-ES_tradnl"/>
        </w:rPr>
        <w:fldChar w:fldCharType="end"/>
      </w:r>
      <w:r w:rsidRPr="004F061F">
        <w:rPr>
          <w:rFonts w:eastAsia="Times New Roman" w:cs="Times New Roman"/>
          <w:color w:val="000000"/>
          <w:szCs w:val="24"/>
          <w:lang w:eastAsia="es-ES_tradnl"/>
        </w:rPr>
        <w:t>, 14), un principio gracias al cual vive la comunidad creyente de cada época.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Pidamos al Espíritu Santo que haga de nuestras comunidades lugares donde recibir y practicar la nueva vida, las obras de solidaridad y de comunión, lugares donde las liturgias sean un encuentro con Dios, que se convierte en comunión con los hermanos y las hermanas, lugares que sean puertas abiertas a la Jerusalén celestial.</w:t>
      </w:r>
    </w:p>
    <w:p w:rsidR="004F061F" w:rsidRPr="004F061F" w:rsidRDefault="004F061F" w:rsidP="004F061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s-ES_tradnl"/>
        </w:rPr>
      </w:pPr>
      <w:r w:rsidRPr="004F061F">
        <w:rPr>
          <w:rFonts w:eastAsia="Times New Roman" w:cs="Times New Roman"/>
          <w:color w:val="000000"/>
          <w:szCs w:val="24"/>
          <w:lang w:eastAsia="es-ES_tradnl"/>
        </w:rPr>
        <w:t> </w:t>
      </w:r>
    </w:p>
    <w:p w:rsidR="008C2CB2" w:rsidRPr="004F061F" w:rsidRDefault="008C2CB2" w:rsidP="004F061F">
      <w:pPr>
        <w:rPr>
          <w:rFonts w:cs="Times New Roman"/>
          <w:szCs w:val="24"/>
        </w:rPr>
      </w:pPr>
    </w:p>
    <w:sectPr w:rsidR="008C2CB2" w:rsidRPr="004F061F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1F"/>
    <w:rsid w:val="00397DF1"/>
    <w:rsid w:val="004F061F"/>
    <w:rsid w:val="004F7A85"/>
    <w:rsid w:val="008C2CB2"/>
    <w:rsid w:val="00C93878"/>
    <w:rsid w:val="00CF7713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434"/>
  <w15:chartTrackingRefBased/>
  <w15:docId w15:val="{ACBD72E0-7F5C-0841-A299-C6443987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89"/>
    <w:pPr>
      <w:jc w:val="both"/>
    </w:pPr>
    <w:rPr>
      <w:rFonts w:ascii="Times New Roman" w:hAnsi="Times New Roman" w:cs="Calibri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61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4F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santi grimau</cp:lastModifiedBy>
  <cp:revision>2</cp:revision>
  <dcterms:created xsi:type="dcterms:W3CDTF">2019-07-25T12:00:00Z</dcterms:created>
  <dcterms:modified xsi:type="dcterms:W3CDTF">2019-08-22T13:53:00Z</dcterms:modified>
</cp:coreProperties>
</file>