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82398" w14:textId="06B3A7AC" w:rsidR="00472FD5" w:rsidRPr="0027156F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bookmarkStart w:id="0" w:name="_GoBack"/>
      <w:bookmarkEnd w:id="0"/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PAPA FRANC</w:t>
      </w:r>
      <w:r w:rsidR="00D74CF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ESC</w:t>
      </w:r>
    </w:p>
    <w:p w14:paraId="039A6BD8" w14:textId="215F4575" w:rsidR="00472FD5" w:rsidRPr="0027156F" w:rsidRDefault="00472FD5" w:rsidP="00472FD5">
      <w:pPr>
        <w:spacing w:before="1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AUDI</w:t>
      </w:r>
      <w:r w:rsidR="00D74CF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È</w:t>
      </w: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NCIA GENERAL</w:t>
      </w:r>
    </w:p>
    <w:p w14:paraId="5627E6FA" w14:textId="21E571F8" w:rsidR="00472FD5" w:rsidRPr="0027156F" w:rsidRDefault="00D74CF0" w:rsidP="00472FD5">
      <w:pPr>
        <w:spacing w:before="20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Dimecres</w:t>
      </w:r>
      <w:r w:rsidR="00472FD5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,</w:t>
      </w:r>
      <w:r w:rsidR="007A563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393E6D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</w:t>
      </w:r>
      <w:r w:rsidR="00AA30B5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6</w:t>
      </w:r>
      <w:r w:rsidR="00311D01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d</w:t>
      </w:r>
      <w:r w:rsid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="00311D01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octu</w:t>
      </w:r>
      <w:r w:rsidR="00433A6D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bre</w:t>
      </w:r>
      <w:r w:rsidR="006A1E70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 xml:space="preserve"> </w:t>
      </w:r>
      <w:r w:rsidR="00FD495D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de 2019</w:t>
      </w:r>
    </w:p>
    <w:p w14:paraId="520C05F9" w14:textId="14B78C00" w:rsidR="007B361B" w:rsidRPr="0027156F" w:rsidRDefault="002257B0" w:rsidP="002257B0">
      <w:pPr>
        <w:tabs>
          <w:tab w:val="left" w:pos="426"/>
        </w:tabs>
        <w:spacing w:before="400" w:after="0" w:line="240" w:lineRule="auto"/>
        <w:ind w:left="426" w:hanging="426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Cateques</w:t>
      </w:r>
      <w:r w:rsidR="007B361B"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i sobre els Fets dels Apòstols</w:t>
      </w:r>
    </w:p>
    <w:p w14:paraId="0B3B3DEA" w14:textId="274B47D5" w:rsidR="00393E6D" w:rsidRPr="0027156F" w:rsidRDefault="00393E6D" w:rsidP="00393E6D">
      <w:pPr>
        <w:tabs>
          <w:tab w:val="left" w:pos="426"/>
        </w:tabs>
        <w:spacing w:before="100"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</w:pP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12. «Déu no fa distinció de persones» (Ac 10,34). Pere i la vinguda de l</w:t>
      </w:r>
      <w:r w:rsid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’</w:t>
      </w:r>
      <w:r w:rsidRPr="0027156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ca-ES"/>
        </w:rPr>
        <w:t>Esperit sobre els pagans</w:t>
      </w:r>
    </w:p>
    <w:p w14:paraId="506FBC39" w14:textId="528E53C1" w:rsidR="00E4364E" w:rsidRPr="0027156F" w:rsidRDefault="003A054D" w:rsidP="00E4364E">
      <w:pPr>
        <w:spacing w:before="4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 i germanes, bon dia!</w:t>
      </w:r>
    </w:p>
    <w:p w14:paraId="15EF61A5" w14:textId="13E7C03A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viatge de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Evangeli pel món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s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ant Lluc e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xplica en els Fets dels Apòstols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va acompanyat de la suma creativitat de Déu que es manifesta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una manera sorprenent. Déu vol que els seus fills superin qualsevol 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tipus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 particularisme per obrir-se a la universalitat de la salvació. Aquest és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objectiu: superar els particularismes i obrir-se a la universalitat de la salvació, perquè Déu vol salvar a tothom. Aquells que reneixen de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aigua i de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els batejats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estan cridats a sortir d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’ells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mateixos i obrir-se als altres, a viure la proximitat,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estil de viure junts, que transforma tota relació interpersonal en una experiència de fraternitat (cf. Exhort. ap. </w:t>
      </w:r>
      <w:r w:rsidRPr="0041002E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ca-ES" w:eastAsia="es-ES" w:bidi="th-TH"/>
        </w:rPr>
        <w:t>Evangelii gaudium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87).</w:t>
      </w:r>
    </w:p>
    <w:p w14:paraId="57EC90FD" w14:textId="1A3ABB53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 testimoni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 procés de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«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fraternització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que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Esperit vol desencadenar en la història és Pere, protagonista en els Fets dels Apòstols junt amb Pau. Pere viu un esdeveniment que marca un gir decisiu per a la seva existència. Mentre resa, rep una visió que serveix de 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provocació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="0041002E" w:rsidRP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</w:t>
      </w:r>
      <w:r w:rsidR="0041002E"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divina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per desvetllar en ell un canvi de mentalitat. Veu baixar un gran mantell que conté diversos animals: quadrúpedes, rèptils i aus, i sent una veu que el convida a alimentar-se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aquestes carns. Ell, com a bon jueu, reacciona afirmant que no ha menjat mai res impur, tal com ho exigeix la Llei del Senyor (cf. Lv 11). Aleshores la veu respon amb rotunditat: «</w:t>
      </w:r>
      <w:r w:rsidR="0041002E" w:rsidRP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No tinguis per impur allò que Déu ha fet pur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 (Ac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10,15).</w:t>
      </w:r>
    </w:p>
    <w:p w14:paraId="2545F6AA" w14:textId="06644CE3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Amb aquest fet el Senyor vol que Pere no avaluï els fets i les pe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rsones segons les categories de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pur i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impur, sinó que aprengui a anar més enllà, per mirar la persona i les intencions del seu cor. El que fa impur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home, de fet, no ve de fora sinó només de dins, del cor (cf. Mc 7,21). Jesús ho ha dit clarament.</w:t>
      </w:r>
    </w:p>
    <w:p w14:paraId="1A4D6A85" w14:textId="06673A89" w:rsidR="00393E6D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Després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aquesta visió, Déu envia Pere a casa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un estranger no circumcidat, Corneli, 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«</w:t>
      </w:r>
      <w:r w:rsidR="0041002E" w:rsidRP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centurió de la cohort anomenada Itàlica; era un home piadós, que creia en l’únic Déu 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[…]</w:t>
      </w:r>
      <w:r w:rsidR="0041002E" w:rsidRP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, feia moltes almoines als membres del poble jueu i pregava a Déu constantment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»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(A</w:t>
      </w:r>
      <w:r w:rsidR="004100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10,1-2), però que no era jueu.</w:t>
      </w:r>
    </w:p>
    <w:p w14:paraId="32ADEC24" w14:textId="4F8AEC47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En aquella casa de pagans, Pere predica Crist crucificat i ressuscitat i el perdó dels pecats a tots els qui creuen en Ell. I mentre Pere parla,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 s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aboca sobre Corneli i els seus familiars. I Pere el ba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teja en nom de Jesucrist (cf. Ac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10,48).</w:t>
      </w:r>
    </w:p>
    <w:p w14:paraId="6C75938A" w14:textId="403D0D40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Aquest fet extraordinari 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és la primera vegada que 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passa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una cosa semblant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—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és conegut a Jerusalem, on els germans, escandalitzats pel comportament de Pere, el reprendran durament (cf. A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c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11,1-3). Pere ha fet una cosa que anava més enllà del costum, més enllà de la llei, i per això el reprenen. Però després de la trobada amb Corneli, Pere és més lliure de si mateix i 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està 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més en comunió amb Déu i amb els altres, perquè ha vist la voluntat de Déu en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acció de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Esperit Sant. Per tant pot comprendre que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elecció d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Israel no és 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lastRenderedPageBreak/>
        <w:t>una recompensa pels seus mèrits, sinó el signe de la crida gratuïta a ser mediador de la benedicció divina entre els pobles pagans.</w:t>
      </w:r>
    </w:p>
    <w:p w14:paraId="179CE607" w14:textId="028A04A2" w:rsidR="00393E6D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Estimats germans, aprenguem del príncep dels Apòstols que un evangelitzador no pot ser un destorb a l</w:t>
      </w:r>
      <w:r w:rsid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obra creativa de Déu, que «vol que tots els homes se salvin» (1Tm 2,4), sinó un que afavoreix l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’encontre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 dels cors amb el Senyor. I nosaltres, com ens comportem amb els nostres germans, especialment amb aquells que no són cristians? Som un impediment per a la trobada amb Déu? Obstaculitzem la seva trobada amb el Pare o la facilitem?</w:t>
      </w:r>
    </w:p>
    <w:p w14:paraId="765F46E5" w14:textId="0EEFEBD6" w:rsidR="00393E6D" w:rsidRPr="0027156F" w:rsidRDefault="00393E6D" w:rsidP="00393E6D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Demanem avui la gràcia de deixar-nos sorprendre per les sorpreses de Déu, de no obstaculitzar la seva creativitat, sinó reconèixer i afavorir les maneres sempre noves per les quals el Crist Ressuscitat aboca el seu Esperit en el món i atrau els cors fent-se conèixer com el «Senyor de tots» (A</w:t>
      </w:r>
      <w:r w:rsidR="00220B5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 xml:space="preserve">c </w:t>
      </w: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10,36). Gràcies.</w:t>
      </w:r>
    </w:p>
    <w:p w14:paraId="16A1699F" w14:textId="77777777" w:rsidR="00FA704B" w:rsidRPr="0027156F" w:rsidRDefault="00FA704B" w:rsidP="00FA704B">
      <w:pPr>
        <w:spacing w:before="400" w:after="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</w:pPr>
      <w:r w:rsidRPr="002715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  <w:t>T</w:t>
      </w:r>
      <w:r w:rsidRPr="0027156F">
        <w:rPr>
          <w:rFonts w:ascii="Times New Roman" w:hAnsi="Times New Roman" w:cs="Times New Roman"/>
          <w:color w:val="000000" w:themeColor="text1"/>
          <w:sz w:val="20"/>
          <w:szCs w:val="20"/>
          <w:lang w:val="ca-ES"/>
        </w:rPr>
        <w:t>raducció inicial de Josep M. Torrent Sauvage per al web www.catalunyareligio.cat, revisada</w:t>
      </w:r>
    </w:p>
    <w:p w14:paraId="0C2F51C4" w14:textId="3593A0D2" w:rsidR="006650A4" w:rsidRPr="0027156F" w:rsidRDefault="006650A4" w:rsidP="006F0F8E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ca-ES" w:eastAsia="es-ES" w:bidi="th-TH"/>
        </w:rPr>
      </w:pPr>
    </w:p>
    <w:sectPr w:rsidR="006650A4" w:rsidRPr="0027156F" w:rsidSect="006F5C2F">
      <w:footerReference w:type="default" r:id="rId8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31D52C" w14:textId="77777777" w:rsidR="00277E55" w:rsidRDefault="00277E55" w:rsidP="00D93000">
      <w:pPr>
        <w:spacing w:after="0" w:line="240" w:lineRule="auto"/>
      </w:pPr>
      <w:r>
        <w:separator/>
      </w:r>
    </w:p>
  </w:endnote>
  <w:endnote w:type="continuationSeparator" w:id="0">
    <w:p w14:paraId="06C36F9D" w14:textId="77777777" w:rsidR="00277E55" w:rsidRDefault="00277E55" w:rsidP="00D93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E3F7" w14:textId="612BA932" w:rsidR="00DF46D2" w:rsidRPr="007E6846" w:rsidRDefault="00DF46D2" w:rsidP="00D93000">
    <w:pPr>
      <w:pStyle w:val="Piedepgina"/>
      <w:jc w:val="center"/>
      <w:rPr>
        <w:rFonts w:asciiTheme="majorBidi" w:hAnsiTheme="majorBidi" w:cstheme="majorBidi"/>
        <w:sz w:val="24"/>
        <w:szCs w:val="24"/>
      </w:rPr>
    </w:pPr>
    <w:r w:rsidRPr="007E6846">
      <w:rPr>
        <w:rFonts w:asciiTheme="majorBidi" w:hAnsiTheme="majorBidi" w:cstheme="majorBidi"/>
        <w:sz w:val="24"/>
        <w:szCs w:val="24"/>
      </w:rPr>
      <w:t xml:space="preserve">— </w:t>
    </w:r>
    <w:r w:rsidRPr="007E6846">
      <w:rPr>
        <w:rFonts w:asciiTheme="majorBidi" w:hAnsiTheme="majorBidi" w:cstheme="majorBidi"/>
        <w:sz w:val="24"/>
        <w:szCs w:val="24"/>
      </w:rPr>
      <w:fldChar w:fldCharType="begin"/>
    </w:r>
    <w:r w:rsidR="004C7613" w:rsidRPr="007E6846">
      <w:rPr>
        <w:rFonts w:asciiTheme="majorBidi" w:hAnsiTheme="majorBidi" w:cstheme="majorBidi"/>
        <w:sz w:val="24"/>
        <w:szCs w:val="24"/>
      </w:rPr>
      <w:instrText>PAGE</w:instrText>
    </w:r>
    <w:r w:rsidRPr="007E6846">
      <w:rPr>
        <w:rFonts w:asciiTheme="majorBidi" w:hAnsiTheme="majorBidi" w:cstheme="majorBidi"/>
        <w:sz w:val="24"/>
        <w:szCs w:val="24"/>
      </w:rPr>
      <w:instrText xml:space="preserve">   \* MERGEFORMAT</w:instrText>
    </w:r>
    <w:r w:rsidRPr="007E6846">
      <w:rPr>
        <w:rFonts w:asciiTheme="majorBidi" w:hAnsiTheme="majorBidi" w:cstheme="majorBidi"/>
        <w:sz w:val="24"/>
        <w:szCs w:val="24"/>
      </w:rPr>
      <w:fldChar w:fldCharType="separate"/>
    </w:r>
    <w:r w:rsidR="009F6D24">
      <w:rPr>
        <w:rFonts w:asciiTheme="majorBidi" w:hAnsiTheme="majorBidi" w:cstheme="majorBidi"/>
        <w:noProof/>
        <w:sz w:val="24"/>
        <w:szCs w:val="24"/>
      </w:rPr>
      <w:t>1</w:t>
    </w:r>
    <w:r w:rsidRPr="007E6846">
      <w:rPr>
        <w:rFonts w:asciiTheme="majorBidi" w:hAnsiTheme="majorBidi" w:cstheme="majorBidi"/>
        <w:sz w:val="24"/>
        <w:szCs w:val="24"/>
      </w:rPr>
      <w:fldChar w:fldCharType="end"/>
    </w:r>
    <w:r w:rsidRPr="007E6846">
      <w:rPr>
        <w:rFonts w:asciiTheme="majorBidi" w:hAnsiTheme="majorBidi" w:cstheme="majorBidi"/>
        <w:sz w:val="24"/>
        <w:szCs w:val="24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0DA9" w14:textId="77777777" w:rsidR="00277E55" w:rsidRDefault="00277E55" w:rsidP="00D93000">
      <w:pPr>
        <w:spacing w:after="0" w:line="240" w:lineRule="auto"/>
      </w:pPr>
      <w:r>
        <w:separator/>
      </w:r>
    </w:p>
  </w:footnote>
  <w:footnote w:type="continuationSeparator" w:id="0">
    <w:p w14:paraId="5F843839" w14:textId="77777777" w:rsidR="00277E55" w:rsidRDefault="00277E55" w:rsidP="00D930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71AD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E1"/>
    <w:rsid w:val="0000240D"/>
    <w:rsid w:val="00002987"/>
    <w:rsid w:val="00002BE1"/>
    <w:rsid w:val="00002CB7"/>
    <w:rsid w:val="00010CCB"/>
    <w:rsid w:val="0002381F"/>
    <w:rsid w:val="00024B11"/>
    <w:rsid w:val="00025C42"/>
    <w:rsid w:val="00030BB1"/>
    <w:rsid w:val="00030DDB"/>
    <w:rsid w:val="00032030"/>
    <w:rsid w:val="00041FCD"/>
    <w:rsid w:val="000426D1"/>
    <w:rsid w:val="00045282"/>
    <w:rsid w:val="00046AF6"/>
    <w:rsid w:val="00054DC1"/>
    <w:rsid w:val="00056D54"/>
    <w:rsid w:val="00057D04"/>
    <w:rsid w:val="00060E06"/>
    <w:rsid w:val="000612A3"/>
    <w:rsid w:val="000615DD"/>
    <w:rsid w:val="00065EDA"/>
    <w:rsid w:val="0007381B"/>
    <w:rsid w:val="00086461"/>
    <w:rsid w:val="00093646"/>
    <w:rsid w:val="000941DD"/>
    <w:rsid w:val="00095DF8"/>
    <w:rsid w:val="00096257"/>
    <w:rsid w:val="000970FD"/>
    <w:rsid w:val="000A1729"/>
    <w:rsid w:val="000A2FB9"/>
    <w:rsid w:val="000A3808"/>
    <w:rsid w:val="000A5A39"/>
    <w:rsid w:val="000B0372"/>
    <w:rsid w:val="000B2345"/>
    <w:rsid w:val="000B75AE"/>
    <w:rsid w:val="000C34EA"/>
    <w:rsid w:val="000C3A13"/>
    <w:rsid w:val="000C4DCC"/>
    <w:rsid w:val="000C60E3"/>
    <w:rsid w:val="000C6D26"/>
    <w:rsid w:val="000D2048"/>
    <w:rsid w:val="000D2D8F"/>
    <w:rsid w:val="000D379D"/>
    <w:rsid w:val="000D47E9"/>
    <w:rsid w:val="000E1EE4"/>
    <w:rsid w:val="000F32B3"/>
    <w:rsid w:val="000F40BF"/>
    <w:rsid w:val="001001E3"/>
    <w:rsid w:val="00101672"/>
    <w:rsid w:val="00102C6E"/>
    <w:rsid w:val="00102EE2"/>
    <w:rsid w:val="001030C9"/>
    <w:rsid w:val="001038BC"/>
    <w:rsid w:val="00103EC5"/>
    <w:rsid w:val="00107FDD"/>
    <w:rsid w:val="00112F49"/>
    <w:rsid w:val="00113D11"/>
    <w:rsid w:val="001215DE"/>
    <w:rsid w:val="00121858"/>
    <w:rsid w:val="0012281B"/>
    <w:rsid w:val="00126131"/>
    <w:rsid w:val="001271F2"/>
    <w:rsid w:val="001274C3"/>
    <w:rsid w:val="001337D5"/>
    <w:rsid w:val="001339B7"/>
    <w:rsid w:val="001339B8"/>
    <w:rsid w:val="001379CC"/>
    <w:rsid w:val="00140B90"/>
    <w:rsid w:val="00145D06"/>
    <w:rsid w:val="00152E79"/>
    <w:rsid w:val="0015704E"/>
    <w:rsid w:val="00175AED"/>
    <w:rsid w:val="00176FFD"/>
    <w:rsid w:val="001778DD"/>
    <w:rsid w:val="00177C46"/>
    <w:rsid w:val="001828B6"/>
    <w:rsid w:val="001843AD"/>
    <w:rsid w:val="00187B69"/>
    <w:rsid w:val="00190D26"/>
    <w:rsid w:val="0019613B"/>
    <w:rsid w:val="001A06B9"/>
    <w:rsid w:val="001A14AA"/>
    <w:rsid w:val="001A7CB6"/>
    <w:rsid w:val="001B1DD1"/>
    <w:rsid w:val="001B3F99"/>
    <w:rsid w:val="001B5809"/>
    <w:rsid w:val="001B62FF"/>
    <w:rsid w:val="001B79D4"/>
    <w:rsid w:val="001C1EBD"/>
    <w:rsid w:val="001D1125"/>
    <w:rsid w:val="001D17F0"/>
    <w:rsid w:val="001D33E9"/>
    <w:rsid w:val="001D70B7"/>
    <w:rsid w:val="001E0FD7"/>
    <w:rsid w:val="001E2A51"/>
    <w:rsid w:val="001E307B"/>
    <w:rsid w:val="001E787D"/>
    <w:rsid w:val="001F658D"/>
    <w:rsid w:val="00201387"/>
    <w:rsid w:val="00201F22"/>
    <w:rsid w:val="002023D8"/>
    <w:rsid w:val="002034E1"/>
    <w:rsid w:val="00205B73"/>
    <w:rsid w:val="00205FF9"/>
    <w:rsid w:val="0021180B"/>
    <w:rsid w:val="00216592"/>
    <w:rsid w:val="00220B57"/>
    <w:rsid w:val="002236D3"/>
    <w:rsid w:val="00224C56"/>
    <w:rsid w:val="002257B0"/>
    <w:rsid w:val="00225F3F"/>
    <w:rsid w:val="00227E57"/>
    <w:rsid w:val="0023568C"/>
    <w:rsid w:val="00237F0D"/>
    <w:rsid w:val="00241876"/>
    <w:rsid w:val="002428DA"/>
    <w:rsid w:val="00243DB3"/>
    <w:rsid w:val="00251513"/>
    <w:rsid w:val="00251D81"/>
    <w:rsid w:val="00251E80"/>
    <w:rsid w:val="00252009"/>
    <w:rsid w:val="00254A93"/>
    <w:rsid w:val="00255985"/>
    <w:rsid w:val="00256C28"/>
    <w:rsid w:val="00257095"/>
    <w:rsid w:val="00261103"/>
    <w:rsid w:val="0026486A"/>
    <w:rsid w:val="00264FAF"/>
    <w:rsid w:val="002711E9"/>
    <w:rsid w:val="0027156F"/>
    <w:rsid w:val="00277E55"/>
    <w:rsid w:val="002823B3"/>
    <w:rsid w:val="002832EC"/>
    <w:rsid w:val="00283C62"/>
    <w:rsid w:val="00285A7E"/>
    <w:rsid w:val="00291534"/>
    <w:rsid w:val="00293CE2"/>
    <w:rsid w:val="002941E6"/>
    <w:rsid w:val="002977FE"/>
    <w:rsid w:val="002A1868"/>
    <w:rsid w:val="002A58EB"/>
    <w:rsid w:val="002B1A81"/>
    <w:rsid w:val="002B69FB"/>
    <w:rsid w:val="002C4CB9"/>
    <w:rsid w:val="002C7AA7"/>
    <w:rsid w:val="002D1217"/>
    <w:rsid w:val="002D67B6"/>
    <w:rsid w:val="002E120C"/>
    <w:rsid w:val="002E2ECE"/>
    <w:rsid w:val="002E42C5"/>
    <w:rsid w:val="002E5955"/>
    <w:rsid w:val="002E6E7E"/>
    <w:rsid w:val="002F2425"/>
    <w:rsid w:val="002F3EF0"/>
    <w:rsid w:val="002F550B"/>
    <w:rsid w:val="002F72C7"/>
    <w:rsid w:val="00302C68"/>
    <w:rsid w:val="0030731A"/>
    <w:rsid w:val="00310B04"/>
    <w:rsid w:val="00310FCB"/>
    <w:rsid w:val="00311D01"/>
    <w:rsid w:val="00312678"/>
    <w:rsid w:val="0031417E"/>
    <w:rsid w:val="00315289"/>
    <w:rsid w:val="00317AAB"/>
    <w:rsid w:val="00320CCD"/>
    <w:rsid w:val="0032152C"/>
    <w:rsid w:val="00321FD0"/>
    <w:rsid w:val="003230E5"/>
    <w:rsid w:val="00323F9C"/>
    <w:rsid w:val="003247FA"/>
    <w:rsid w:val="00336F25"/>
    <w:rsid w:val="003459A2"/>
    <w:rsid w:val="0034701A"/>
    <w:rsid w:val="00347702"/>
    <w:rsid w:val="003517B2"/>
    <w:rsid w:val="003517DA"/>
    <w:rsid w:val="0035508A"/>
    <w:rsid w:val="003618ED"/>
    <w:rsid w:val="00361FF2"/>
    <w:rsid w:val="00365BFE"/>
    <w:rsid w:val="00374CC7"/>
    <w:rsid w:val="00375F12"/>
    <w:rsid w:val="00375F78"/>
    <w:rsid w:val="00376CA7"/>
    <w:rsid w:val="003802BF"/>
    <w:rsid w:val="003804A3"/>
    <w:rsid w:val="00381436"/>
    <w:rsid w:val="0038661F"/>
    <w:rsid w:val="00390562"/>
    <w:rsid w:val="00390CD7"/>
    <w:rsid w:val="00392D0A"/>
    <w:rsid w:val="00393E6D"/>
    <w:rsid w:val="003956D2"/>
    <w:rsid w:val="003A03CB"/>
    <w:rsid w:val="003A054D"/>
    <w:rsid w:val="003A083D"/>
    <w:rsid w:val="003A08D6"/>
    <w:rsid w:val="003A0CEC"/>
    <w:rsid w:val="003A2309"/>
    <w:rsid w:val="003A440A"/>
    <w:rsid w:val="003A4F06"/>
    <w:rsid w:val="003B2783"/>
    <w:rsid w:val="003B5CCB"/>
    <w:rsid w:val="003B63AB"/>
    <w:rsid w:val="003C4980"/>
    <w:rsid w:val="003D3968"/>
    <w:rsid w:val="003D47D0"/>
    <w:rsid w:val="003D5ACF"/>
    <w:rsid w:val="003D7DAA"/>
    <w:rsid w:val="003E309D"/>
    <w:rsid w:val="003F091D"/>
    <w:rsid w:val="003F268F"/>
    <w:rsid w:val="003F5B4C"/>
    <w:rsid w:val="004007EE"/>
    <w:rsid w:val="00401CDB"/>
    <w:rsid w:val="004031B7"/>
    <w:rsid w:val="0041002E"/>
    <w:rsid w:val="00412B28"/>
    <w:rsid w:val="004153FA"/>
    <w:rsid w:val="0042356D"/>
    <w:rsid w:val="00426810"/>
    <w:rsid w:val="00430F4A"/>
    <w:rsid w:val="004319C8"/>
    <w:rsid w:val="00433A6D"/>
    <w:rsid w:val="00440B50"/>
    <w:rsid w:val="00441744"/>
    <w:rsid w:val="00441BC5"/>
    <w:rsid w:val="00441D4C"/>
    <w:rsid w:val="00450E51"/>
    <w:rsid w:val="00452559"/>
    <w:rsid w:val="0045397A"/>
    <w:rsid w:val="0045484A"/>
    <w:rsid w:val="004610A8"/>
    <w:rsid w:val="004610E4"/>
    <w:rsid w:val="0046237F"/>
    <w:rsid w:val="004646B8"/>
    <w:rsid w:val="00465108"/>
    <w:rsid w:val="004652CD"/>
    <w:rsid w:val="00465BC3"/>
    <w:rsid w:val="00466BF7"/>
    <w:rsid w:val="004729A8"/>
    <w:rsid w:val="00472FD5"/>
    <w:rsid w:val="004739BB"/>
    <w:rsid w:val="0047729F"/>
    <w:rsid w:val="004837F7"/>
    <w:rsid w:val="004966D6"/>
    <w:rsid w:val="004A1CB5"/>
    <w:rsid w:val="004A34A2"/>
    <w:rsid w:val="004A7EDC"/>
    <w:rsid w:val="004B04BD"/>
    <w:rsid w:val="004B4689"/>
    <w:rsid w:val="004B4AAE"/>
    <w:rsid w:val="004C2BE5"/>
    <w:rsid w:val="004C4424"/>
    <w:rsid w:val="004C7613"/>
    <w:rsid w:val="004D13DC"/>
    <w:rsid w:val="004D43CA"/>
    <w:rsid w:val="004D4E0B"/>
    <w:rsid w:val="004D6425"/>
    <w:rsid w:val="004E102A"/>
    <w:rsid w:val="004E47E6"/>
    <w:rsid w:val="004E7B72"/>
    <w:rsid w:val="004F26F1"/>
    <w:rsid w:val="004F29F8"/>
    <w:rsid w:val="004F4AFB"/>
    <w:rsid w:val="00501FDB"/>
    <w:rsid w:val="00502287"/>
    <w:rsid w:val="00502347"/>
    <w:rsid w:val="00504395"/>
    <w:rsid w:val="00504CCD"/>
    <w:rsid w:val="00507874"/>
    <w:rsid w:val="005151A1"/>
    <w:rsid w:val="005203F3"/>
    <w:rsid w:val="005241C8"/>
    <w:rsid w:val="0052573F"/>
    <w:rsid w:val="0052702D"/>
    <w:rsid w:val="005307A9"/>
    <w:rsid w:val="00533432"/>
    <w:rsid w:val="00533EC6"/>
    <w:rsid w:val="00536839"/>
    <w:rsid w:val="00536A8C"/>
    <w:rsid w:val="00541730"/>
    <w:rsid w:val="0054799F"/>
    <w:rsid w:val="005515C3"/>
    <w:rsid w:val="00551B8F"/>
    <w:rsid w:val="00560E61"/>
    <w:rsid w:val="00565C87"/>
    <w:rsid w:val="005713E1"/>
    <w:rsid w:val="005726D1"/>
    <w:rsid w:val="00576999"/>
    <w:rsid w:val="00577621"/>
    <w:rsid w:val="00581996"/>
    <w:rsid w:val="005821B6"/>
    <w:rsid w:val="00582A21"/>
    <w:rsid w:val="005835C3"/>
    <w:rsid w:val="00583B58"/>
    <w:rsid w:val="00584516"/>
    <w:rsid w:val="005854CA"/>
    <w:rsid w:val="00586A87"/>
    <w:rsid w:val="00586C2F"/>
    <w:rsid w:val="00587BB1"/>
    <w:rsid w:val="005907A1"/>
    <w:rsid w:val="005909A8"/>
    <w:rsid w:val="005932CA"/>
    <w:rsid w:val="005957AC"/>
    <w:rsid w:val="005A1060"/>
    <w:rsid w:val="005A5129"/>
    <w:rsid w:val="005A6F96"/>
    <w:rsid w:val="005A7F5A"/>
    <w:rsid w:val="005B1D3D"/>
    <w:rsid w:val="005B5E74"/>
    <w:rsid w:val="005C0E52"/>
    <w:rsid w:val="005C3ADE"/>
    <w:rsid w:val="005D0543"/>
    <w:rsid w:val="005D06D0"/>
    <w:rsid w:val="005D1C97"/>
    <w:rsid w:val="005D3733"/>
    <w:rsid w:val="005D78B1"/>
    <w:rsid w:val="005E6E4D"/>
    <w:rsid w:val="005F2CE4"/>
    <w:rsid w:val="005F5145"/>
    <w:rsid w:val="00601209"/>
    <w:rsid w:val="00604ECA"/>
    <w:rsid w:val="0060545C"/>
    <w:rsid w:val="0060600E"/>
    <w:rsid w:val="006208B8"/>
    <w:rsid w:val="0062330A"/>
    <w:rsid w:val="00623348"/>
    <w:rsid w:val="00631C4C"/>
    <w:rsid w:val="006438EA"/>
    <w:rsid w:val="006442E3"/>
    <w:rsid w:val="00650C82"/>
    <w:rsid w:val="006520D9"/>
    <w:rsid w:val="006548AA"/>
    <w:rsid w:val="00660D6A"/>
    <w:rsid w:val="00661888"/>
    <w:rsid w:val="00662297"/>
    <w:rsid w:val="006649C3"/>
    <w:rsid w:val="006650A4"/>
    <w:rsid w:val="006709BD"/>
    <w:rsid w:val="006717E9"/>
    <w:rsid w:val="00671F13"/>
    <w:rsid w:val="0068067D"/>
    <w:rsid w:val="00682674"/>
    <w:rsid w:val="006924A2"/>
    <w:rsid w:val="00695992"/>
    <w:rsid w:val="00697A43"/>
    <w:rsid w:val="006A1E70"/>
    <w:rsid w:val="006A2B87"/>
    <w:rsid w:val="006A69F9"/>
    <w:rsid w:val="006A74A3"/>
    <w:rsid w:val="006A7C52"/>
    <w:rsid w:val="006B062A"/>
    <w:rsid w:val="006B18C5"/>
    <w:rsid w:val="006B31DD"/>
    <w:rsid w:val="006B3B4D"/>
    <w:rsid w:val="006C2CEC"/>
    <w:rsid w:val="006C730C"/>
    <w:rsid w:val="006C7BA3"/>
    <w:rsid w:val="006D0FFA"/>
    <w:rsid w:val="006D5165"/>
    <w:rsid w:val="006D7A1C"/>
    <w:rsid w:val="006E0CCB"/>
    <w:rsid w:val="006E3CF1"/>
    <w:rsid w:val="006F0F8E"/>
    <w:rsid w:val="006F5C2F"/>
    <w:rsid w:val="006F66E9"/>
    <w:rsid w:val="00701C95"/>
    <w:rsid w:val="00702B8F"/>
    <w:rsid w:val="007063C7"/>
    <w:rsid w:val="0071332A"/>
    <w:rsid w:val="00713EDD"/>
    <w:rsid w:val="007158BF"/>
    <w:rsid w:val="00725333"/>
    <w:rsid w:val="00725B5E"/>
    <w:rsid w:val="00730E3B"/>
    <w:rsid w:val="00730FB3"/>
    <w:rsid w:val="00733CE3"/>
    <w:rsid w:val="00742422"/>
    <w:rsid w:val="00742AED"/>
    <w:rsid w:val="0074330F"/>
    <w:rsid w:val="00747B2B"/>
    <w:rsid w:val="0075275A"/>
    <w:rsid w:val="0075292F"/>
    <w:rsid w:val="00753995"/>
    <w:rsid w:val="00753CC8"/>
    <w:rsid w:val="007540F0"/>
    <w:rsid w:val="00767F6B"/>
    <w:rsid w:val="00770186"/>
    <w:rsid w:val="00773577"/>
    <w:rsid w:val="00773D1C"/>
    <w:rsid w:val="00786DF4"/>
    <w:rsid w:val="007877F4"/>
    <w:rsid w:val="007915D9"/>
    <w:rsid w:val="00794B94"/>
    <w:rsid w:val="007A13C8"/>
    <w:rsid w:val="007A45E7"/>
    <w:rsid w:val="007A5329"/>
    <w:rsid w:val="007A5630"/>
    <w:rsid w:val="007B1518"/>
    <w:rsid w:val="007B204C"/>
    <w:rsid w:val="007B361B"/>
    <w:rsid w:val="007B60D7"/>
    <w:rsid w:val="007C7B64"/>
    <w:rsid w:val="007D2962"/>
    <w:rsid w:val="007D5265"/>
    <w:rsid w:val="007D55B0"/>
    <w:rsid w:val="007D690E"/>
    <w:rsid w:val="007E6846"/>
    <w:rsid w:val="007F1787"/>
    <w:rsid w:val="007F1D4B"/>
    <w:rsid w:val="007F6279"/>
    <w:rsid w:val="007F6B09"/>
    <w:rsid w:val="00804801"/>
    <w:rsid w:val="00805E04"/>
    <w:rsid w:val="00806BD9"/>
    <w:rsid w:val="0081063C"/>
    <w:rsid w:val="00810E51"/>
    <w:rsid w:val="00812710"/>
    <w:rsid w:val="008163D2"/>
    <w:rsid w:val="00817D5E"/>
    <w:rsid w:val="00821393"/>
    <w:rsid w:val="008223AB"/>
    <w:rsid w:val="00823D7C"/>
    <w:rsid w:val="00833DE8"/>
    <w:rsid w:val="008349AA"/>
    <w:rsid w:val="00834FAA"/>
    <w:rsid w:val="008371FF"/>
    <w:rsid w:val="0084221D"/>
    <w:rsid w:val="0084265D"/>
    <w:rsid w:val="00843D88"/>
    <w:rsid w:val="00843E77"/>
    <w:rsid w:val="00844BBD"/>
    <w:rsid w:val="008460E4"/>
    <w:rsid w:val="00846AB2"/>
    <w:rsid w:val="00847668"/>
    <w:rsid w:val="0085533A"/>
    <w:rsid w:val="00857C77"/>
    <w:rsid w:val="008606F7"/>
    <w:rsid w:val="008631C9"/>
    <w:rsid w:val="00865DC2"/>
    <w:rsid w:val="0086624E"/>
    <w:rsid w:val="0086689A"/>
    <w:rsid w:val="00870DAD"/>
    <w:rsid w:val="00877C7D"/>
    <w:rsid w:val="00877FC1"/>
    <w:rsid w:val="00880589"/>
    <w:rsid w:val="00881738"/>
    <w:rsid w:val="0088391B"/>
    <w:rsid w:val="00887E3E"/>
    <w:rsid w:val="008960CF"/>
    <w:rsid w:val="008A0AB0"/>
    <w:rsid w:val="008A1999"/>
    <w:rsid w:val="008A51D9"/>
    <w:rsid w:val="008B15BA"/>
    <w:rsid w:val="008B2AD8"/>
    <w:rsid w:val="008B55C8"/>
    <w:rsid w:val="008B651D"/>
    <w:rsid w:val="008C021A"/>
    <w:rsid w:val="008C3442"/>
    <w:rsid w:val="008D2FE6"/>
    <w:rsid w:val="008D38BD"/>
    <w:rsid w:val="008D3AEB"/>
    <w:rsid w:val="008E082F"/>
    <w:rsid w:val="008E2C44"/>
    <w:rsid w:val="008E2CC8"/>
    <w:rsid w:val="008F2DA0"/>
    <w:rsid w:val="008F4186"/>
    <w:rsid w:val="008F5917"/>
    <w:rsid w:val="00902F2A"/>
    <w:rsid w:val="00904301"/>
    <w:rsid w:val="009074F3"/>
    <w:rsid w:val="00910F99"/>
    <w:rsid w:val="009201BF"/>
    <w:rsid w:val="00920DF2"/>
    <w:rsid w:val="00921AF3"/>
    <w:rsid w:val="00921E5D"/>
    <w:rsid w:val="009241E4"/>
    <w:rsid w:val="00926B85"/>
    <w:rsid w:val="009303F5"/>
    <w:rsid w:val="00930EB7"/>
    <w:rsid w:val="009320A4"/>
    <w:rsid w:val="00932DA1"/>
    <w:rsid w:val="009334B5"/>
    <w:rsid w:val="00933603"/>
    <w:rsid w:val="00940725"/>
    <w:rsid w:val="009416B7"/>
    <w:rsid w:val="0094186D"/>
    <w:rsid w:val="00943FAB"/>
    <w:rsid w:val="009506E9"/>
    <w:rsid w:val="00956311"/>
    <w:rsid w:val="0096278F"/>
    <w:rsid w:val="009629B9"/>
    <w:rsid w:val="009700B3"/>
    <w:rsid w:val="00976FF5"/>
    <w:rsid w:val="00983350"/>
    <w:rsid w:val="00983812"/>
    <w:rsid w:val="00983C95"/>
    <w:rsid w:val="00984129"/>
    <w:rsid w:val="00990204"/>
    <w:rsid w:val="0099093F"/>
    <w:rsid w:val="00990FA1"/>
    <w:rsid w:val="00991190"/>
    <w:rsid w:val="009A0169"/>
    <w:rsid w:val="009A17B6"/>
    <w:rsid w:val="009A76A4"/>
    <w:rsid w:val="009B112E"/>
    <w:rsid w:val="009B2966"/>
    <w:rsid w:val="009B3C02"/>
    <w:rsid w:val="009C2BA5"/>
    <w:rsid w:val="009C42D8"/>
    <w:rsid w:val="009D117C"/>
    <w:rsid w:val="009D16AE"/>
    <w:rsid w:val="009D296E"/>
    <w:rsid w:val="009D30DF"/>
    <w:rsid w:val="009D5182"/>
    <w:rsid w:val="009D5EC2"/>
    <w:rsid w:val="009D76A5"/>
    <w:rsid w:val="009E2EAD"/>
    <w:rsid w:val="009F39ED"/>
    <w:rsid w:val="009F6D24"/>
    <w:rsid w:val="00A03B2C"/>
    <w:rsid w:val="00A03E0E"/>
    <w:rsid w:val="00A1086D"/>
    <w:rsid w:val="00A12197"/>
    <w:rsid w:val="00A17668"/>
    <w:rsid w:val="00A257F9"/>
    <w:rsid w:val="00A30318"/>
    <w:rsid w:val="00A3757D"/>
    <w:rsid w:val="00A43045"/>
    <w:rsid w:val="00A43BD1"/>
    <w:rsid w:val="00A43C24"/>
    <w:rsid w:val="00A4450C"/>
    <w:rsid w:val="00A45971"/>
    <w:rsid w:val="00A46830"/>
    <w:rsid w:val="00A5066D"/>
    <w:rsid w:val="00A50D9A"/>
    <w:rsid w:val="00A5386E"/>
    <w:rsid w:val="00A55EAD"/>
    <w:rsid w:val="00A57246"/>
    <w:rsid w:val="00A634E2"/>
    <w:rsid w:val="00A67A75"/>
    <w:rsid w:val="00A75911"/>
    <w:rsid w:val="00A80EE7"/>
    <w:rsid w:val="00A85B1F"/>
    <w:rsid w:val="00A86268"/>
    <w:rsid w:val="00A91D47"/>
    <w:rsid w:val="00A933A0"/>
    <w:rsid w:val="00A943B5"/>
    <w:rsid w:val="00AA30B5"/>
    <w:rsid w:val="00AA498E"/>
    <w:rsid w:val="00AA6EFD"/>
    <w:rsid w:val="00AB0865"/>
    <w:rsid w:val="00AB4442"/>
    <w:rsid w:val="00AC0933"/>
    <w:rsid w:val="00AC2529"/>
    <w:rsid w:val="00AC271B"/>
    <w:rsid w:val="00AC3BF2"/>
    <w:rsid w:val="00AC5A58"/>
    <w:rsid w:val="00AD3E49"/>
    <w:rsid w:val="00AE0248"/>
    <w:rsid w:val="00AE1BFF"/>
    <w:rsid w:val="00AE7F32"/>
    <w:rsid w:val="00AF198B"/>
    <w:rsid w:val="00AF461D"/>
    <w:rsid w:val="00AF49BD"/>
    <w:rsid w:val="00AF49BE"/>
    <w:rsid w:val="00AF501D"/>
    <w:rsid w:val="00B037C4"/>
    <w:rsid w:val="00B149DA"/>
    <w:rsid w:val="00B152F5"/>
    <w:rsid w:val="00B20D66"/>
    <w:rsid w:val="00B222FC"/>
    <w:rsid w:val="00B37AE4"/>
    <w:rsid w:val="00B4135B"/>
    <w:rsid w:val="00B4355A"/>
    <w:rsid w:val="00B43799"/>
    <w:rsid w:val="00B44207"/>
    <w:rsid w:val="00B46F62"/>
    <w:rsid w:val="00B617CF"/>
    <w:rsid w:val="00B6395A"/>
    <w:rsid w:val="00B64B7D"/>
    <w:rsid w:val="00B676C9"/>
    <w:rsid w:val="00B70B2F"/>
    <w:rsid w:val="00B710F8"/>
    <w:rsid w:val="00B72EEA"/>
    <w:rsid w:val="00B74406"/>
    <w:rsid w:val="00B80221"/>
    <w:rsid w:val="00B83518"/>
    <w:rsid w:val="00B90AB2"/>
    <w:rsid w:val="00B93125"/>
    <w:rsid w:val="00BA6E16"/>
    <w:rsid w:val="00BB25BA"/>
    <w:rsid w:val="00BB52E6"/>
    <w:rsid w:val="00BB5E76"/>
    <w:rsid w:val="00BC2CA9"/>
    <w:rsid w:val="00BD0D3A"/>
    <w:rsid w:val="00BD19B5"/>
    <w:rsid w:val="00BD2E01"/>
    <w:rsid w:val="00BD2F62"/>
    <w:rsid w:val="00BD3055"/>
    <w:rsid w:val="00BD42C5"/>
    <w:rsid w:val="00BD5B40"/>
    <w:rsid w:val="00BE13A7"/>
    <w:rsid w:val="00BE3827"/>
    <w:rsid w:val="00BE3E24"/>
    <w:rsid w:val="00BE4164"/>
    <w:rsid w:val="00BE6BA0"/>
    <w:rsid w:val="00BE7EEC"/>
    <w:rsid w:val="00BF0143"/>
    <w:rsid w:val="00BF33C0"/>
    <w:rsid w:val="00BF5715"/>
    <w:rsid w:val="00BF6055"/>
    <w:rsid w:val="00BF78F3"/>
    <w:rsid w:val="00C00533"/>
    <w:rsid w:val="00C00A6E"/>
    <w:rsid w:val="00C06171"/>
    <w:rsid w:val="00C07778"/>
    <w:rsid w:val="00C10C09"/>
    <w:rsid w:val="00C1579E"/>
    <w:rsid w:val="00C24CC1"/>
    <w:rsid w:val="00C257CE"/>
    <w:rsid w:val="00C34D34"/>
    <w:rsid w:val="00C40141"/>
    <w:rsid w:val="00C4051C"/>
    <w:rsid w:val="00C41513"/>
    <w:rsid w:val="00C42432"/>
    <w:rsid w:val="00C4366E"/>
    <w:rsid w:val="00C43862"/>
    <w:rsid w:val="00C50365"/>
    <w:rsid w:val="00C515D8"/>
    <w:rsid w:val="00C5404D"/>
    <w:rsid w:val="00C61275"/>
    <w:rsid w:val="00C61ABF"/>
    <w:rsid w:val="00C630E4"/>
    <w:rsid w:val="00C6344F"/>
    <w:rsid w:val="00C6544B"/>
    <w:rsid w:val="00C70330"/>
    <w:rsid w:val="00C71049"/>
    <w:rsid w:val="00C71E31"/>
    <w:rsid w:val="00C73E22"/>
    <w:rsid w:val="00C7689B"/>
    <w:rsid w:val="00C768C8"/>
    <w:rsid w:val="00C8332C"/>
    <w:rsid w:val="00C83984"/>
    <w:rsid w:val="00C86249"/>
    <w:rsid w:val="00C87126"/>
    <w:rsid w:val="00C90E69"/>
    <w:rsid w:val="00C922AD"/>
    <w:rsid w:val="00C9398B"/>
    <w:rsid w:val="00C97883"/>
    <w:rsid w:val="00CA01DF"/>
    <w:rsid w:val="00CA3FD3"/>
    <w:rsid w:val="00CA55E1"/>
    <w:rsid w:val="00CA5A96"/>
    <w:rsid w:val="00CA7E93"/>
    <w:rsid w:val="00CB0749"/>
    <w:rsid w:val="00CB1B5A"/>
    <w:rsid w:val="00CB21CC"/>
    <w:rsid w:val="00CB27D2"/>
    <w:rsid w:val="00CB55FD"/>
    <w:rsid w:val="00CC3256"/>
    <w:rsid w:val="00CC32BC"/>
    <w:rsid w:val="00CD25EA"/>
    <w:rsid w:val="00CD4F39"/>
    <w:rsid w:val="00CD7DCC"/>
    <w:rsid w:val="00CE3D43"/>
    <w:rsid w:val="00CE59F0"/>
    <w:rsid w:val="00CF11F3"/>
    <w:rsid w:val="00CF3A19"/>
    <w:rsid w:val="00CF4213"/>
    <w:rsid w:val="00CF4F02"/>
    <w:rsid w:val="00CF51A1"/>
    <w:rsid w:val="00CF5238"/>
    <w:rsid w:val="00CF6DEC"/>
    <w:rsid w:val="00D01B0A"/>
    <w:rsid w:val="00D10193"/>
    <w:rsid w:val="00D13024"/>
    <w:rsid w:val="00D164CC"/>
    <w:rsid w:val="00D1691E"/>
    <w:rsid w:val="00D24711"/>
    <w:rsid w:val="00D25F1A"/>
    <w:rsid w:val="00D2734B"/>
    <w:rsid w:val="00D32C3B"/>
    <w:rsid w:val="00D32E9D"/>
    <w:rsid w:val="00D36145"/>
    <w:rsid w:val="00D42197"/>
    <w:rsid w:val="00D453B6"/>
    <w:rsid w:val="00D47A1C"/>
    <w:rsid w:val="00D52E6F"/>
    <w:rsid w:val="00D57767"/>
    <w:rsid w:val="00D61DEE"/>
    <w:rsid w:val="00D6327E"/>
    <w:rsid w:val="00D66489"/>
    <w:rsid w:val="00D673A1"/>
    <w:rsid w:val="00D74CF0"/>
    <w:rsid w:val="00D776BB"/>
    <w:rsid w:val="00D8633E"/>
    <w:rsid w:val="00D903C6"/>
    <w:rsid w:val="00D909B1"/>
    <w:rsid w:val="00D93000"/>
    <w:rsid w:val="00D95229"/>
    <w:rsid w:val="00D95F41"/>
    <w:rsid w:val="00DA0D46"/>
    <w:rsid w:val="00DA3F08"/>
    <w:rsid w:val="00DA7414"/>
    <w:rsid w:val="00DB1DD4"/>
    <w:rsid w:val="00DB2E6D"/>
    <w:rsid w:val="00DC2DF3"/>
    <w:rsid w:val="00DC5823"/>
    <w:rsid w:val="00DC5EE4"/>
    <w:rsid w:val="00DD1A87"/>
    <w:rsid w:val="00DD363B"/>
    <w:rsid w:val="00DD3B9B"/>
    <w:rsid w:val="00DE0B85"/>
    <w:rsid w:val="00DE26E6"/>
    <w:rsid w:val="00DE36A8"/>
    <w:rsid w:val="00DE47D4"/>
    <w:rsid w:val="00DF3B1D"/>
    <w:rsid w:val="00DF46D2"/>
    <w:rsid w:val="00E00E95"/>
    <w:rsid w:val="00E0399A"/>
    <w:rsid w:val="00E10B1C"/>
    <w:rsid w:val="00E155C4"/>
    <w:rsid w:val="00E16056"/>
    <w:rsid w:val="00E21B1E"/>
    <w:rsid w:val="00E24B5E"/>
    <w:rsid w:val="00E309B4"/>
    <w:rsid w:val="00E3235D"/>
    <w:rsid w:val="00E355A1"/>
    <w:rsid w:val="00E3607C"/>
    <w:rsid w:val="00E36861"/>
    <w:rsid w:val="00E4364E"/>
    <w:rsid w:val="00E4396E"/>
    <w:rsid w:val="00E44EC2"/>
    <w:rsid w:val="00E46A00"/>
    <w:rsid w:val="00E47E26"/>
    <w:rsid w:val="00E50F4D"/>
    <w:rsid w:val="00E5392A"/>
    <w:rsid w:val="00E65CDC"/>
    <w:rsid w:val="00E7032D"/>
    <w:rsid w:val="00E745E6"/>
    <w:rsid w:val="00E8238B"/>
    <w:rsid w:val="00E86137"/>
    <w:rsid w:val="00E902C9"/>
    <w:rsid w:val="00E912F1"/>
    <w:rsid w:val="00E9233B"/>
    <w:rsid w:val="00EA09D1"/>
    <w:rsid w:val="00EA51EA"/>
    <w:rsid w:val="00EB1168"/>
    <w:rsid w:val="00EC74A2"/>
    <w:rsid w:val="00ED2833"/>
    <w:rsid w:val="00ED414D"/>
    <w:rsid w:val="00ED6653"/>
    <w:rsid w:val="00ED7041"/>
    <w:rsid w:val="00EE3907"/>
    <w:rsid w:val="00EE497D"/>
    <w:rsid w:val="00EF170F"/>
    <w:rsid w:val="00EF2801"/>
    <w:rsid w:val="00F03538"/>
    <w:rsid w:val="00F051C4"/>
    <w:rsid w:val="00F06D33"/>
    <w:rsid w:val="00F07CA7"/>
    <w:rsid w:val="00F10466"/>
    <w:rsid w:val="00F1351B"/>
    <w:rsid w:val="00F13684"/>
    <w:rsid w:val="00F17018"/>
    <w:rsid w:val="00F2435C"/>
    <w:rsid w:val="00F25714"/>
    <w:rsid w:val="00F278CF"/>
    <w:rsid w:val="00F31691"/>
    <w:rsid w:val="00F32F00"/>
    <w:rsid w:val="00F3372B"/>
    <w:rsid w:val="00F33A7E"/>
    <w:rsid w:val="00F350F0"/>
    <w:rsid w:val="00F364F5"/>
    <w:rsid w:val="00F403D6"/>
    <w:rsid w:val="00F41347"/>
    <w:rsid w:val="00F513D2"/>
    <w:rsid w:val="00F5192F"/>
    <w:rsid w:val="00F54A03"/>
    <w:rsid w:val="00F625D2"/>
    <w:rsid w:val="00F63032"/>
    <w:rsid w:val="00F76D44"/>
    <w:rsid w:val="00F81A31"/>
    <w:rsid w:val="00F83FED"/>
    <w:rsid w:val="00F86B11"/>
    <w:rsid w:val="00F956F4"/>
    <w:rsid w:val="00F973B2"/>
    <w:rsid w:val="00FA2446"/>
    <w:rsid w:val="00FA60CA"/>
    <w:rsid w:val="00FA704B"/>
    <w:rsid w:val="00FA7052"/>
    <w:rsid w:val="00FB1484"/>
    <w:rsid w:val="00FB2231"/>
    <w:rsid w:val="00FB2985"/>
    <w:rsid w:val="00FB6458"/>
    <w:rsid w:val="00FC1E95"/>
    <w:rsid w:val="00FC2375"/>
    <w:rsid w:val="00FC4C4C"/>
    <w:rsid w:val="00FC7BD5"/>
    <w:rsid w:val="00FD148D"/>
    <w:rsid w:val="00FD495D"/>
    <w:rsid w:val="00FD5DBA"/>
    <w:rsid w:val="00FD6AE8"/>
    <w:rsid w:val="00FE345A"/>
    <w:rsid w:val="00FE4D2C"/>
    <w:rsid w:val="00FE79F1"/>
    <w:rsid w:val="00FF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164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93000"/>
    <w:rPr>
      <w:sz w:val="22"/>
      <w:szCs w:val="22"/>
      <w:lang w:eastAsia="en-US" w:bidi="ar-SA"/>
    </w:rPr>
  </w:style>
  <w:style w:type="paragraph" w:styleId="Piedepgina">
    <w:name w:val="footer"/>
    <w:basedOn w:val="Normal"/>
    <w:link w:val="PiedepginaCar"/>
    <w:uiPriority w:val="99"/>
    <w:unhideWhenUsed/>
    <w:rsid w:val="00D930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93000"/>
    <w:rPr>
      <w:sz w:val="22"/>
      <w:szCs w:val="22"/>
      <w:lang w:eastAsia="en-US" w:bidi="ar-SA"/>
    </w:rPr>
  </w:style>
  <w:style w:type="character" w:styleId="Hipervnculo">
    <w:name w:val="Hyperlink"/>
    <w:uiPriority w:val="99"/>
    <w:semiHidden/>
    <w:unhideWhenUsed/>
    <w:rsid w:val="003459A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38BC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s-ES"/>
    </w:rPr>
  </w:style>
  <w:style w:type="character" w:styleId="Textoennegrita">
    <w:name w:val="Strong"/>
    <w:uiPriority w:val="22"/>
    <w:qFormat/>
    <w:rsid w:val="001038BC"/>
    <w:rPr>
      <w:b/>
      <w:bCs/>
    </w:rPr>
  </w:style>
  <w:style w:type="character" w:styleId="nfasis">
    <w:name w:val="Emphasis"/>
    <w:uiPriority w:val="20"/>
    <w:qFormat/>
    <w:rsid w:val="001038BC"/>
    <w:rPr>
      <w:i/>
      <w:i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031B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031B7"/>
    <w:rPr>
      <w:lang w:val="es-E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4031B7"/>
    <w:rPr>
      <w:vertAlign w:val="superscript"/>
    </w:rPr>
  </w:style>
  <w:style w:type="character" w:customStyle="1" w:styleId="apple-converted-space">
    <w:name w:val="apple-converted-space"/>
    <w:basedOn w:val="Fuentedeprrafopredeter"/>
    <w:rsid w:val="00B74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4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4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8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5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1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1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5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3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0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1A204-F54E-401E-88E8-BA9E5C9E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audiència 16/10/2019</vt:lpstr>
      <vt:lpstr>audiència 16/10/2019</vt:lpstr>
    </vt:vector>
  </TitlesOfParts>
  <Manager/>
  <Company>Santa Seu</Company>
  <LinksUpToDate>false</LinksUpToDate>
  <CharactersWithSpaces>4009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audiència 16/10/2019</dc:title>
  <dc:subject>12. «Déu no fa distinció de persones» (Ac 10,34). Pere i la vinguda de l’Esperit sobre els pagans</dc:subject>
  <dc:creator>papa Francesc</dc:creator>
  <cp:keywords/>
  <dc:description>traducció: Josep Torrents Sauvage per a Catalunya Religió_x000d_
revisió: Arquebisbat de Tarragona - RGM</dc:description>
  <cp:lastModifiedBy>santi grimau</cp:lastModifiedBy>
  <cp:revision>2</cp:revision>
  <dcterms:created xsi:type="dcterms:W3CDTF">2019-10-20T08:24:00Z</dcterms:created>
  <dcterms:modified xsi:type="dcterms:W3CDTF">2019-10-20T08:24:00Z</dcterms:modified>
  <cp:category/>
</cp:coreProperties>
</file>