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6FD165FC" w:rsidR="00472FD5" w:rsidRPr="0009789E"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09789E">
        <w:rPr>
          <w:rFonts w:ascii="Times New Roman" w:hAnsi="Times New Roman" w:cs="Times New Roman"/>
          <w:b/>
          <w:bCs/>
          <w:color w:val="000000" w:themeColor="text1"/>
          <w:sz w:val="24"/>
          <w:szCs w:val="24"/>
          <w:lang w:val="ca-ES"/>
        </w:rPr>
        <w:t>PAPA FRANC</w:t>
      </w:r>
      <w:r w:rsidR="00EE40A2">
        <w:rPr>
          <w:rFonts w:ascii="Times New Roman" w:hAnsi="Times New Roman" w:cs="Times New Roman"/>
          <w:b/>
          <w:bCs/>
          <w:color w:val="000000" w:themeColor="text1"/>
          <w:sz w:val="24"/>
          <w:szCs w:val="24"/>
          <w:lang w:val="ca-ES"/>
        </w:rPr>
        <w:t>ESC</w:t>
      </w:r>
    </w:p>
    <w:p w14:paraId="039A6BD8" w14:textId="7EE5C396" w:rsidR="00472FD5" w:rsidRPr="0009789E"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09789E">
        <w:rPr>
          <w:rFonts w:ascii="Times New Roman" w:hAnsi="Times New Roman" w:cs="Times New Roman"/>
          <w:b/>
          <w:bCs/>
          <w:color w:val="000000" w:themeColor="text1"/>
          <w:sz w:val="24"/>
          <w:szCs w:val="24"/>
          <w:lang w:val="ca-ES"/>
        </w:rPr>
        <w:t>AUDI</w:t>
      </w:r>
      <w:r w:rsidR="00EE40A2">
        <w:rPr>
          <w:rFonts w:ascii="Times New Roman" w:hAnsi="Times New Roman" w:cs="Times New Roman"/>
          <w:b/>
          <w:bCs/>
          <w:color w:val="000000" w:themeColor="text1"/>
          <w:sz w:val="24"/>
          <w:szCs w:val="24"/>
          <w:lang w:val="ca-ES"/>
        </w:rPr>
        <w:t>È</w:t>
      </w:r>
      <w:r w:rsidRPr="0009789E">
        <w:rPr>
          <w:rFonts w:ascii="Times New Roman" w:hAnsi="Times New Roman" w:cs="Times New Roman"/>
          <w:b/>
          <w:bCs/>
          <w:color w:val="000000" w:themeColor="text1"/>
          <w:sz w:val="24"/>
          <w:szCs w:val="24"/>
          <w:lang w:val="ca-ES"/>
        </w:rPr>
        <w:t>NCIA GENERAL</w:t>
      </w:r>
    </w:p>
    <w:p w14:paraId="5627E6FA" w14:textId="43DF6D74" w:rsidR="00472FD5" w:rsidRPr="0009789E" w:rsidRDefault="0009789E" w:rsidP="00472FD5">
      <w:pPr>
        <w:spacing w:before="200" w:after="0" w:line="240" w:lineRule="auto"/>
        <w:jc w:val="center"/>
        <w:rPr>
          <w:rFonts w:ascii="Times New Roman" w:hAnsi="Times New Roman" w:cs="Times New Roman"/>
          <w:b/>
          <w:bCs/>
          <w:color w:val="000000" w:themeColor="text1"/>
          <w:sz w:val="24"/>
          <w:szCs w:val="24"/>
          <w:lang w:val="ca-ES"/>
        </w:rPr>
      </w:pPr>
      <w:r>
        <w:rPr>
          <w:rFonts w:ascii="Times New Roman" w:hAnsi="Times New Roman" w:cs="Times New Roman"/>
          <w:b/>
          <w:bCs/>
          <w:color w:val="000000" w:themeColor="text1"/>
          <w:sz w:val="24"/>
          <w:szCs w:val="24"/>
          <w:lang w:val="ca-ES"/>
        </w:rPr>
        <w:t>Dimecres</w:t>
      </w:r>
      <w:r w:rsidR="00472FD5" w:rsidRPr="0009789E">
        <w:rPr>
          <w:rFonts w:ascii="Times New Roman" w:hAnsi="Times New Roman" w:cs="Times New Roman"/>
          <w:b/>
          <w:bCs/>
          <w:color w:val="000000" w:themeColor="text1"/>
          <w:sz w:val="24"/>
          <w:szCs w:val="24"/>
          <w:lang w:val="ca-ES"/>
        </w:rPr>
        <w:t>,</w:t>
      </w:r>
      <w:r w:rsidR="00C31614" w:rsidRPr="0009789E">
        <w:rPr>
          <w:rFonts w:ascii="Times New Roman" w:hAnsi="Times New Roman" w:cs="Times New Roman"/>
          <w:b/>
          <w:bCs/>
          <w:color w:val="000000" w:themeColor="text1"/>
          <w:sz w:val="24"/>
          <w:szCs w:val="24"/>
          <w:lang w:val="ca-ES"/>
        </w:rPr>
        <w:t xml:space="preserve"> </w:t>
      </w:r>
      <w:r w:rsidR="008B1E43" w:rsidRPr="0009789E">
        <w:rPr>
          <w:rFonts w:ascii="Times New Roman" w:hAnsi="Times New Roman" w:cs="Times New Roman"/>
          <w:b/>
          <w:bCs/>
          <w:color w:val="000000" w:themeColor="text1"/>
          <w:sz w:val="24"/>
          <w:szCs w:val="24"/>
          <w:lang w:val="ca-ES"/>
        </w:rPr>
        <w:t>10</w:t>
      </w:r>
      <w:r w:rsidRPr="0009789E">
        <w:rPr>
          <w:rFonts w:ascii="Times New Roman" w:hAnsi="Times New Roman" w:cs="Times New Roman"/>
          <w:b/>
          <w:bCs/>
          <w:color w:val="000000" w:themeColor="text1"/>
          <w:sz w:val="24"/>
          <w:szCs w:val="24"/>
          <w:lang w:val="ca-ES"/>
        </w:rPr>
        <w:t xml:space="preserve"> de febrer</w:t>
      </w:r>
      <w:r w:rsidR="00136BCA" w:rsidRPr="0009789E">
        <w:rPr>
          <w:rFonts w:ascii="Times New Roman" w:hAnsi="Times New Roman" w:cs="Times New Roman"/>
          <w:b/>
          <w:bCs/>
          <w:color w:val="000000" w:themeColor="text1"/>
          <w:sz w:val="24"/>
          <w:szCs w:val="24"/>
          <w:lang w:val="ca-ES"/>
        </w:rPr>
        <w:t xml:space="preserve"> de 2021</w:t>
      </w:r>
    </w:p>
    <w:p w14:paraId="151E878B" w14:textId="1E9A95F5" w:rsidR="00C87D57" w:rsidRPr="0009789E"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09789E">
        <w:rPr>
          <w:rFonts w:ascii="Times New Roman" w:hAnsi="Times New Roman" w:cs="Times New Roman"/>
          <w:b/>
          <w:bCs/>
          <w:color w:val="000000" w:themeColor="text1"/>
          <w:sz w:val="24"/>
          <w:szCs w:val="24"/>
          <w:lang w:val="ca-ES"/>
        </w:rPr>
        <w:t>Cateques</w:t>
      </w:r>
      <w:r w:rsidR="002A2AC5" w:rsidRPr="0009789E">
        <w:rPr>
          <w:rFonts w:ascii="Times New Roman" w:hAnsi="Times New Roman" w:cs="Times New Roman"/>
          <w:b/>
          <w:bCs/>
          <w:color w:val="000000" w:themeColor="text1"/>
          <w:sz w:val="24"/>
          <w:szCs w:val="24"/>
          <w:lang w:val="ca-ES"/>
        </w:rPr>
        <w:t>i</w:t>
      </w:r>
      <w:r w:rsidR="00C31614" w:rsidRPr="0009789E">
        <w:rPr>
          <w:rFonts w:ascii="Times New Roman" w:hAnsi="Times New Roman" w:cs="Times New Roman"/>
          <w:b/>
          <w:bCs/>
          <w:color w:val="000000" w:themeColor="text1"/>
          <w:sz w:val="24"/>
          <w:szCs w:val="24"/>
          <w:lang w:val="ca-ES"/>
        </w:rPr>
        <w:t xml:space="preserve"> sobre la </w:t>
      </w:r>
      <w:r w:rsidR="0009789E" w:rsidRPr="0009789E">
        <w:rPr>
          <w:rFonts w:ascii="Times New Roman" w:hAnsi="Times New Roman" w:cs="Times New Roman"/>
          <w:b/>
          <w:bCs/>
          <w:color w:val="000000" w:themeColor="text1"/>
          <w:sz w:val="24"/>
          <w:szCs w:val="24"/>
          <w:lang w:val="ca-ES"/>
        </w:rPr>
        <w:t>pregària</w:t>
      </w:r>
      <w:r w:rsidR="00C31614" w:rsidRPr="0009789E">
        <w:rPr>
          <w:rFonts w:ascii="Times New Roman" w:hAnsi="Times New Roman" w:cs="Times New Roman"/>
          <w:b/>
          <w:bCs/>
          <w:color w:val="000000" w:themeColor="text1"/>
          <w:sz w:val="24"/>
          <w:szCs w:val="24"/>
          <w:lang w:val="ca-ES"/>
        </w:rPr>
        <w:t>:</w:t>
      </w:r>
      <w:r w:rsidRPr="0009789E">
        <w:rPr>
          <w:rFonts w:ascii="Times New Roman" w:hAnsi="Times New Roman" w:cs="Times New Roman"/>
          <w:b/>
          <w:bCs/>
          <w:color w:val="000000" w:themeColor="text1"/>
          <w:sz w:val="24"/>
          <w:szCs w:val="24"/>
          <w:lang w:val="ca-ES"/>
        </w:rPr>
        <w:t xml:space="preserve"> </w:t>
      </w:r>
      <w:r w:rsidR="00B04FDE" w:rsidRPr="0009789E">
        <w:rPr>
          <w:rFonts w:ascii="Times New Roman" w:hAnsi="Times New Roman" w:cs="Times New Roman"/>
          <w:b/>
          <w:bCs/>
          <w:color w:val="000000" w:themeColor="text1"/>
          <w:sz w:val="24"/>
          <w:szCs w:val="24"/>
          <w:lang w:val="ca-ES"/>
        </w:rPr>
        <w:t>2</w:t>
      </w:r>
      <w:r w:rsidR="008B1E43" w:rsidRPr="0009789E">
        <w:rPr>
          <w:rFonts w:ascii="Times New Roman" w:hAnsi="Times New Roman" w:cs="Times New Roman"/>
          <w:b/>
          <w:bCs/>
          <w:color w:val="000000" w:themeColor="text1"/>
          <w:sz w:val="24"/>
          <w:szCs w:val="24"/>
          <w:lang w:val="ca-ES"/>
        </w:rPr>
        <w:t xml:space="preserve">4. La </w:t>
      </w:r>
      <w:r w:rsidR="0009789E" w:rsidRPr="0009789E">
        <w:rPr>
          <w:rFonts w:ascii="Times New Roman" w:hAnsi="Times New Roman" w:cs="Times New Roman"/>
          <w:b/>
          <w:bCs/>
          <w:color w:val="000000" w:themeColor="text1"/>
          <w:sz w:val="24"/>
          <w:szCs w:val="24"/>
          <w:lang w:val="ca-ES"/>
        </w:rPr>
        <w:t>pregària</w:t>
      </w:r>
      <w:r w:rsidR="008B1E43" w:rsidRPr="0009789E">
        <w:rPr>
          <w:rFonts w:ascii="Times New Roman" w:hAnsi="Times New Roman" w:cs="Times New Roman"/>
          <w:b/>
          <w:bCs/>
          <w:color w:val="000000" w:themeColor="text1"/>
          <w:sz w:val="24"/>
          <w:szCs w:val="24"/>
          <w:lang w:val="ca-ES"/>
        </w:rPr>
        <w:t xml:space="preserve"> en la vida </w:t>
      </w:r>
      <w:r w:rsidR="0009789E" w:rsidRPr="0009789E">
        <w:rPr>
          <w:rFonts w:ascii="Times New Roman" w:hAnsi="Times New Roman" w:cs="Times New Roman"/>
          <w:b/>
          <w:bCs/>
          <w:color w:val="000000" w:themeColor="text1"/>
          <w:sz w:val="24"/>
          <w:szCs w:val="24"/>
          <w:lang w:val="ca-ES"/>
        </w:rPr>
        <w:t>qu</w:t>
      </w:r>
      <w:r w:rsidR="008B1E43" w:rsidRPr="0009789E">
        <w:rPr>
          <w:rFonts w:ascii="Times New Roman" w:hAnsi="Times New Roman" w:cs="Times New Roman"/>
          <w:b/>
          <w:bCs/>
          <w:color w:val="000000" w:themeColor="text1"/>
          <w:sz w:val="24"/>
          <w:szCs w:val="24"/>
          <w:lang w:val="ca-ES"/>
        </w:rPr>
        <w:t>otidiana</w:t>
      </w:r>
    </w:p>
    <w:p w14:paraId="7C62A701" w14:textId="6640C578" w:rsidR="0009789E" w:rsidRDefault="0009789E" w:rsidP="009561E7">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Benvolguts germans i germanes, bon dia!</w:t>
      </w:r>
    </w:p>
    <w:p w14:paraId="2E297D28" w14:textId="7E70145D" w:rsidR="0009789E" w:rsidRDefault="0009789E" w:rsidP="008B1E4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En la catequesi precedent vam veure </w:t>
      </w:r>
      <w:r w:rsidR="00EE40A2">
        <w:rPr>
          <w:rFonts w:ascii="Times New Roman" w:eastAsia="Times New Roman" w:hAnsi="Times New Roman" w:cs="Times New Roman"/>
          <w:color w:val="000000" w:themeColor="text1"/>
          <w:sz w:val="24"/>
          <w:szCs w:val="24"/>
          <w:lang w:val="ca-ES" w:eastAsia="es-ES" w:bidi="th-TH"/>
        </w:rPr>
        <w:t>que</w:t>
      </w:r>
      <w:r>
        <w:rPr>
          <w:rFonts w:ascii="Times New Roman" w:eastAsia="Times New Roman" w:hAnsi="Times New Roman" w:cs="Times New Roman"/>
          <w:color w:val="000000" w:themeColor="text1"/>
          <w:sz w:val="24"/>
          <w:szCs w:val="24"/>
          <w:lang w:val="ca-ES" w:eastAsia="es-ES" w:bidi="th-TH"/>
        </w:rPr>
        <w:t xml:space="preserve"> la pregària cristiana està ancorada a la litúrgia. Avui destacarem com des de la litúrgia torna sempre a la vida quotidiana: </w:t>
      </w:r>
      <w:r w:rsidR="00EE40A2">
        <w:rPr>
          <w:rFonts w:ascii="Times New Roman" w:eastAsia="Times New Roman" w:hAnsi="Times New Roman" w:cs="Times New Roman"/>
          <w:color w:val="000000" w:themeColor="text1"/>
          <w:sz w:val="24"/>
          <w:szCs w:val="24"/>
          <w:lang w:val="ca-ES" w:eastAsia="es-ES" w:bidi="th-TH"/>
        </w:rPr>
        <w:t>a</w:t>
      </w:r>
      <w:r>
        <w:rPr>
          <w:rFonts w:ascii="Times New Roman" w:eastAsia="Times New Roman" w:hAnsi="Times New Roman" w:cs="Times New Roman"/>
          <w:color w:val="000000" w:themeColor="text1"/>
          <w:sz w:val="24"/>
          <w:szCs w:val="24"/>
          <w:lang w:val="ca-ES" w:eastAsia="es-ES" w:bidi="th-TH"/>
        </w:rPr>
        <w:t xml:space="preserve">ls carrers, a les oficines, </w:t>
      </w:r>
      <w:r w:rsidR="00EE40A2">
        <w:rPr>
          <w:rFonts w:ascii="Times New Roman" w:eastAsia="Times New Roman" w:hAnsi="Times New Roman" w:cs="Times New Roman"/>
          <w:color w:val="000000" w:themeColor="text1"/>
          <w:sz w:val="24"/>
          <w:szCs w:val="24"/>
          <w:lang w:val="ca-ES" w:eastAsia="es-ES" w:bidi="th-TH"/>
        </w:rPr>
        <w:t>a</w:t>
      </w:r>
      <w:r>
        <w:rPr>
          <w:rFonts w:ascii="Times New Roman" w:eastAsia="Times New Roman" w:hAnsi="Times New Roman" w:cs="Times New Roman"/>
          <w:color w:val="000000" w:themeColor="text1"/>
          <w:sz w:val="24"/>
          <w:szCs w:val="24"/>
          <w:lang w:val="ca-ES" w:eastAsia="es-ES" w:bidi="th-TH"/>
        </w:rPr>
        <w:t xml:space="preserve">ls mitjans de transport… I allí continua el diàleg amb Déu: qui prega és com l’enamorat, que porta sempre </w:t>
      </w:r>
      <w:r w:rsidR="00EE40A2">
        <w:rPr>
          <w:rFonts w:ascii="Times New Roman" w:eastAsia="Times New Roman" w:hAnsi="Times New Roman" w:cs="Times New Roman"/>
          <w:color w:val="000000" w:themeColor="text1"/>
          <w:sz w:val="24"/>
          <w:szCs w:val="24"/>
          <w:lang w:val="ca-ES" w:eastAsia="es-ES" w:bidi="th-TH"/>
        </w:rPr>
        <w:t>a</w:t>
      </w:r>
      <w:r>
        <w:rPr>
          <w:rFonts w:ascii="Times New Roman" w:eastAsia="Times New Roman" w:hAnsi="Times New Roman" w:cs="Times New Roman"/>
          <w:color w:val="000000" w:themeColor="text1"/>
          <w:sz w:val="24"/>
          <w:szCs w:val="24"/>
          <w:lang w:val="ca-ES" w:eastAsia="es-ES" w:bidi="th-TH"/>
        </w:rPr>
        <w:t>l cor la persona estimada, sigui on sigui.</w:t>
      </w:r>
    </w:p>
    <w:p w14:paraId="189A6D27" w14:textId="30FFD359" w:rsidR="0009789E" w:rsidRDefault="0009789E" w:rsidP="008B1E4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De fet, tot és assumit en aquest diàleg amb Déu: qualsevol alegria es converteix en motiu de lloança, qualsevol prova és ocasió per a una petició d’ajuda. La pregària està sempre viva en la vida, com una brasa de foc, també quan la boca no parla, però el cor sí que ho fa. Qualsevol pensament, fins i tot si és aparentment </w:t>
      </w:r>
      <w:r w:rsidR="009B1B20">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profà</w:t>
      </w:r>
      <w:r w:rsidR="009B1B20">
        <w:rPr>
          <w:rFonts w:ascii="Times New Roman" w:eastAsia="Times New Roman" w:hAnsi="Times New Roman" w:cs="Times New Roman"/>
          <w:color w:val="000000" w:themeColor="text1"/>
          <w:sz w:val="24"/>
          <w:szCs w:val="24"/>
          <w:lang w:val="ca-ES" w:eastAsia="es-ES" w:bidi="th-TH"/>
        </w:rPr>
        <w:t>», pot ser impregnat de pregària. També en la intel·ligència humana hi ha un aspecte orant; aquesta, de fet, és una finestra que mira al misteri: il·lumina els pocs passos que hi ha davant nostre i després s’obre a la realitat tota sencera, aquesta realitat que la precedeix i la supera. Aquest misteri no té un rostre inquietant o angoixant, no: el coneixement de Crist ens fa confiats que allí on els nostres ulls i els ulls de la nostra ment no poden veure</w:t>
      </w:r>
      <w:r w:rsidR="00EE40A2">
        <w:rPr>
          <w:rFonts w:ascii="Times New Roman" w:eastAsia="Times New Roman" w:hAnsi="Times New Roman" w:cs="Times New Roman"/>
          <w:color w:val="000000" w:themeColor="text1"/>
          <w:sz w:val="24"/>
          <w:szCs w:val="24"/>
          <w:lang w:val="ca-ES" w:eastAsia="es-ES" w:bidi="th-TH"/>
        </w:rPr>
        <w:t xml:space="preserve"> res</w:t>
      </w:r>
      <w:r w:rsidR="009B1B20">
        <w:rPr>
          <w:rFonts w:ascii="Times New Roman" w:eastAsia="Times New Roman" w:hAnsi="Times New Roman" w:cs="Times New Roman"/>
          <w:color w:val="000000" w:themeColor="text1"/>
          <w:sz w:val="24"/>
          <w:szCs w:val="24"/>
          <w:lang w:val="ca-ES" w:eastAsia="es-ES" w:bidi="th-TH"/>
        </w:rPr>
        <w:t>, no hi ha el no-res, sinó que hi ha algú que ens espera, hi ha una gràcia infinita. I així la pregària cristiana infon en el cor humà una esperança invencible: qualsevol experiència que toqui el nostre camí, l’amor de Déu pot convertir-lo en bé.</w:t>
      </w:r>
    </w:p>
    <w:p w14:paraId="26D0BCC0" w14:textId="62FFDAA9" w:rsidR="009B1B20" w:rsidRDefault="009B1B20" w:rsidP="008B1E4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Pel que fa aquest tema, el Catecisme diu: «Aprenem a pregar en certs moments escoltant la Paraula del Senyor i participant en el seu misteri pasqual; però, en tot temps, en els esdeveniments de cada dia, el seu Esperit se’ns ofereix per</w:t>
      </w:r>
      <w:r w:rsidR="00EE40A2">
        <w:rPr>
          <w:rFonts w:ascii="Times New Roman" w:eastAsia="Times New Roman" w:hAnsi="Times New Roman" w:cs="Times New Roman"/>
          <w:color w:val="000000" w:themeColor="text1"/>
          <w:sz w:val="24"/>
          <w:szCs w:val="24"/>
          <w:lang w:val="ca-ES" w:eastAsia="es-ES" w:bidi="th-TH"/>
        </w:rPr>
        <w:t xml:space="preserve"> fer brollar</w:t>
      </w:r>
      <w:r>
        <w:rPr>
          <w:rFonts w:ascii="Times New Roman" w:eastAsia="Times New Roman" w:hAnsi="Times New Roman" w:cs="Times New Roman"/>
          <w:color w:val="000000" w:themeColor="text1"/>
          <w:sz w:val="24"/>
          <w:szCs w:val="24"/>
          <w:lang w:val="ca-ES" w:eastAsia="es-ES" w:bidi="th-TH"/>
        </w:rPr>
        <w:t xml:space="preserve"> la pregària. […] El temps és a les mans del Pare; el trobem en el present ni </w:t>
      </w:r>
      <w:r w:rsidR="00EE40A2">
        <w:rPr>
          <w:rFonts w:ascii="Times New Roman" w:eastAsia="Times New Roman" w:hAnsi="Times New Roman" w:cs="Times New Roman"/>
          <w:color w:val="000000" w:themeColor="text1"/>
          <w:sz w:val="24"/>
          <w:szCs w:val="24"/>
          <w:lang w:val="ca-ES" w:eastAsia="es-ES" w:bidi="th-TH"/>
        </w:rPr>
        <w:t>ahir</w:t>
      </w:r>
      <w:r>
        <w:rPr>
          <w:rFonts w:ascii="Times New Roman" w:eastAsia="Times New Roman" w:hAnsi="Times New Roman" w:cs="Times New Roman"/>
          <w:color w:val="000000" w:themeColor="text1"/>
          <w:sz w:val="24"/>
          <w:szCs w:val="24"/>
          <w:lang w:val="ca-ES" w:eastAsia="es-ES" w:bidi="th-TH"/>
        </w:rPr>
        <w:t xml:space="preserve"> ni demà, sinó avui (n. 2659). Avui trobo Déu, sempre </w:t>
      </w:r>
      <w:r w:rsidR="00CB7D13">
        <w:rPr>
          <w:rFonts w:ascii="Times New Roman" w:eastAsia="Times New Roman" w:hAnsi="Times New Roman" w:cs="Times New Roman"/>
          <w:color w:val="000000" w:themeColor="text1"/>
          <w:sz w:val="24"/>
          <w:szCs w:val="24"/>
          <w:lang w:val="ca-ES" w:eastAsia="es-ES" w:bidi="th-TH"/>
        </w:rPr>
        <w:t>hi ha l’avui de l’encontre.</w:t>
      </w:r>
    </w:p>
    <w:p w14:paraId="445F7A3E" w14:textId="1F11AD2E" w:rsidR="00CB7D13" w:rsidRDefault="00CB7D13" w:rsidP="008B1E4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No hi ha cap altre dia més meravellós que l’avui que estem vivint. La gent que viu sempre p</w:t>
      </w:r>
      <w:r w:rsidR="00EE40A2">
        <w:rPr>
          <w:rFonts w:ascii="Times New Roman" w:eastAsia="Times New Roman" w:hAnsi="Times New Roman" w:cs="Times New Roman"/>
          <w:color w:val="000000" w:themeColor="text1"/>
          <w:sz w:val="24"/>
          <w:szCs w:val="24"/>
          <w:lang w:val="ca-ES" w:eastAsia="es-ES" w:bidi="th-TH"/>
        </w:rPr>
        <w:t>ensant en el futur</w:t>
      </w:r>
      <w:r>
        <w:rPr>
          <w:rFonts w:ascii="Times New Roman" w:eastAsia="Times New Roman" w:hAnsi="Times New Roman" w:cs="Times New Roman"/>
          <w:color w:val="000000" w:themeColor="text1"/>
          <w:sz w:val="24"/>
          <w:szCs w:val="24"/>
          <w:lang w:val="ca-ES" w:eastAsia="es-ES" w:bidi="th-TH"/>
        </w:rPr>
        <w:t xml:space="preserve"> </w:t>
      </w:r>
      <w:r w:rsidR="00EE40A2">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«El futur serà millor…»</w:t>
      </w:r>
      <w:r w:rsidR="00EE40A2">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pe</w:t>
      </w:r>
      <w:r w:rsidR="00EE40A2">
        <w:rPr>
          <w:rFonts w:ascii="Times New Roman" w:eastAsia="Times New Roman" w:hAnsi="Times New Roman" w:cs="Times New Roman"/>
          <w:color w:val="000000" w:themeColor="text1"/>
          <w:sz w:val="24"/>
          <w:szCs w:val="24"/>
          <w:lang w:val="ca-ES" w:eastAsia="es-ES" w:bidi="th-TH"/>
        </w:rPr>
        <w:t>rò no es pren l’avui tal com ve</w:t>
      </w:r>
      <w:r>
        <w:rPr>
          <w:rFonts w:ascii="Times New Roman" w:eastAsia="Times New Roman" w:hAnsi="Times New Roman" w:cs="Times New Roman"/>
          <w:color w:val="000000" w:themeColor="text1"/>
          <w:sz w:val="24"/>
          <w:szCs w:val="24"/>
          <w:lang w:val="ca-ES" w:eastAsia="es-ES" w:bidi="th-TH"/>
        </w:rPr>
        <w:t xml:space="preserve"> és gent que viu en la fantasia, no sap prendre el concret de la realitat. I l’avui és real, l’avui és concret. I la pregària s’esdevé en l’avui. Jesús ens ve a l’encontre avui, aquest avui que estem vivint. I és la pregària que transforma aquest avui en gràcia, o encara millor, que ens transforma: apaivaga la ira, sosté l’amor, multiplica l’alegria, infon la força per a perdonar. En algun moment ens semblarà que ja no som nosaltres els que vivim, sinó que la gràcia viu i obra en nosaltres mitjançant la pregària. I quan ens ve un pensament de ràbia, de disgust, que ens porta cap a l’amargura</w:t>
      </w:r>
      <w:r w:rsidR="005A24D7">
        <w:rPr>
          <w:rFonts w:ascii="Times New Roman" w:eastAsia="Times New Roman" w:hAnsi="Times New Roman" w:cs="Times New Roman"/>
          <w:color w:val="000000" w:themeColor="text1"/>
          <w:sz w:val="24"/>
          <w:szCs w:val="24"/>
          <w:lang w:val="ca-ES" w:eastAsia="es-ES" w:bidi="th-TH"/>
        </w:rPr>
        <w:t>, a</w:t>
      </w:r>
      <w:r>
        <w:rPr>
          <w:rFonts w:ascii="Times New Roman" w:eastAsia="Times New Roman" w:hAnsi="Times New Roman" w:cs="Times New Roman"/>
          <w:color w:val="000000" w:themeColor="text1"/>
          <w:sz w:val="24"/>
          <w:szCs w:val="24"/>
          <w:lang w:val="ca-ES" w:eastAsia="es-ES" w:bidi="th-TH"/>
        </w:rPr>
        <w:t xml:space="preserve">turem-nos i diguem al Senyor: «On ets? </w:t>
      </w:r>
      <w:r w:rsidR="005A24D7">
        <w:rPr>
          <w:rFonts w:ascii="Times New Roman" w:eastAsia="Times New Roman" w:hAnsi="Times New Roman" w:cs="Times New Roman"/>
          <w:color w:val="000000" w:themeColor="text1"/>
          <w:sz w:val="24"/>
          <w:szCs w:val="24"/>
          <w:lang w:val="ca-ES" w:eastAsia="es-ES" w:bidi="th-TH"/>
        </w:rPr>
        <w:t>O</w:t>
      </w:r>
      <w:r>
        <w:rPr>
          <w:rFonts w:ascii="Times New Roman" w:eastAsia="Times New Roman" w:hAnsi="Times New Roman" w:cs="Times New Roman"/>
          <w:color w:val="000000" w:themeColor="text1"/>
          <w:sz w:val="24"/>
          <w:szCs w:val="24"/>
          <w:lang w:val="ca-ES" w:eastAsia="es-ES" w:bidi="th-TH"/>
        </w:rPr>
        <w:t xml:space="preserve">n estic anant jo?» I el Senyor és allí, el Senyor ens donarà la paraula justa, el consell per </w:t>
      </w:r>
      <w:r w:rsidR="005A24D7">
        <w:rPr>
          <w:rFonts w:ascii="Times New Roman" w:eastAsia="Times New Roman" w:hAnsi="Times New Roman" w:cs="Times New Roman"/>
          <w:color w:val="000000" w:themeColor="text1"/>
          <w:sz w:val="24"/>
          <w:szCs w:val="24"/>
          <w:lang w:val="ca-ES" w:eastAsia="es-ES" w:bidi="th-TH"/>
        </w:rPr>
        <w:t xml:space="preserve">a </w:t>
      </w:r>
      <w:r>
        <w:rPr>
          <w:rFonts w:ascii="Times New Roman" w:eastAsia="Times New Roman" w:hAnsi="Times New Roman" w:cs="Times New Roman"/>
          <w:color w:val="000000" w:themeColor="text1"/>
          <w:sz w:val="24"/>
          <w:szCs w:val="24"/>
          <w:lang w:val="ca-ES" w:eastAsia="es-ES" w:bidi="th-TH"/>
        </w:rPr>
        <w:t>tirar endavant sense aquest suc amarg de la negativitat. Perquè la pregària sempre, emprant una paraula profana, és positiva. Sempre. Et porta endavant. Cada dia que comença, si és acollit en la pregària, va acompanyat de valentia, de manera que els problemes que cal afrontar no siguin destorbs a la nostra felicitat, sinó crides de Déu, ocasions per al nostre encontre amb ell. I quan un és acompanyat pel Senyor, se sent més valent, més lliure, i també més feliç.</w:t>
      </w:r>
    </w:p>
    <w:p w14:paraId="17D5B76C" w14:textId="701FB740" w:rsidR="00CB7D13" w:rsidRDefault="00CB7D13" w:rsidP="008B1E4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lastRenderedPageBreak/>
        <w:t>Per tant, preguem sempre per tot i per tothom, també pels enemics. Jesús ens ha aconsellat això: «Pregueu pels enemics.» Preguem pels nostres éssers estimats, però també per aquells que no coneixem; preguem fins i tot pels nostres enemics, com he dit, com sovint ens convida a fer l’Escriptura. La pregària disposa a un amor sobreabundant. Preguem sobretot per les persones infelices, per aquell</w:t>
      </w:r>
      <w:r w:rsidR="005A24D7">
        <w:rPr>
          <w:rFonts w:ascii="Times New Roman" w:eastAsia="Times New Roman" w:hAnsi="Times New Roman" w:cs="Times New Roman"/>
          <w:color w:val="000000" w:themeColor="text1"/>
          <w:sz w:val="24"/>
          <w:szCs w:val="24"/>
          <w:lang w:val="ca-ES" w:eastAsia="es-ES" w:bidi="th-TH"/>
        </w:rPr>
        <w:t>e</w:t>
      </w:r>
      <w:r>
        <w:rPr>
          <w:rFonts w:ascii="Times New Roman" w:eastAsia="Times New Roman" w:hAnsi="Times New Roman" w:cs="Times New Roman"/>
          <w:color w:val="000000" w:themeColor="text1"/>
          <w:sz w:val="24"/>
          <w:szCs w:val="24"/>
          <w:lang w:val="ca-ES" w:eastAsia="es-ES" w:bidi="th-TH"/>
        </w:rPr>
        <w:t xml:space="preserve">s que ploren en la soledat i </w:t>
      </w:r>
      <w:r w:rsidR="005A24D7">
        <w:rPr>
          <w:rFonts w:ascii="Times New Roman" w:eastAsia="Times New Roman" w:hAnsi="Times New Roman" w:cs="Times New Roman"/>
          <w:color w:val="000000" w:themeColor="text1"/>
          <w:sz w:val="24"/>
          <w:szCs w:val="24"/>
          <w:lang w:val="ca-ES" w:eastAsia="es-ES" w:bidi="th-TH"/>
        </w:rPr>
        <w:t xml:space="preserve">es </w:t>
      </w:r>
      <w:r>
        <w:rPr>
          <w:rFonts w:ascii="Times New Roman" w:eastAsia="Times New Roman" w:hAnsi="Times New Roman" w:cs="Times New Roman"/>
          <w:color w:val="000000" w:themeColor="text1"/>
          <w:sz w:val="24"/>
          <w:szCs w:val="24"/>
          <w:lang w:val="ca-ES" w:eastAsia="es-ES" w:bidi="th-TH"/>
        </w:rPr>
        <w:t>desesperen</w:t>
      </w:r>
      <w:r w:rsidR="005A24D7">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perquè encara hi ha un amor que batega per ell</w:t>
      </w:r>
      <w:r w:rsidR="005A24D7">
        <w:rPr>
          <w:rFonts w:ascii="Times New Roman" w:eastAsia="Times New Roman" w:hAnsi="Times New Roman" w:cs="Times New Roman"/>
          <w:color w:val="000000" w:themeColor="text1"/>
          <w:sz w:val="24"/>
          <w:szCs w:val="24"/>
          <w:lang w:val="ca-ES" w:eastAsia="es-ES" w:bidi="th-TH"/>
        </w:rPr>
        <w:t>e</w:t>
      </w:r>
      <w:r>
        <w:rPr>
          <w:rFonts w:ascii="Times New Roman" w:eastAsia="Times New Roman" w:hAnsi="Times New Roman" w:cs="Times New Roman"/>
          <w:color w:val="000000" w:themeColor="text1"/>
          <w:sz w:val="24"/>
          <w:szCs w:val="24"/>
          <w:lang w:val="ca-ES" w:eastAsia="es-ES" w:bidi="th-TH"/>
        </w:rPr>
        <w:t>s. La pregària fa miracles; i els pobres llavors intueixen, per gràcia de Déu, que, també en aquella situació seva de precarietat, la pregària d’un cristià ha fet present la compassió de Jesús: ell, de fet, mirava amb gran tendresa la multitud cansada i perduda com ovelles sense pastor (cf. Mc 6,34). El Senyor és —no ho oblidem— el Senyor de la compassió</w:t>
      </w:r>
      <w:r w:rsidR="00643972">
        <w:rPr>
          <w:rFonts w:ascii="Times New Roman" w:eastAsia="Times New Roman" w:hAnsi="Times New Roman" w:cs="Times New Roman"/>
          <w:color w:val="000000" w:themeColor="text1"/>
          <w:sz w:val="24"/>
          <w:szCs w:val="24"/>
          <w:lang w:val="ca-ES" w:eastAsia="es-ES" w:bidi="th-TH"/>
        </w:rPr>
        <w:t>, de la proximitat, de la tendresa: tres paraules per a no oblidar mai. Perquè és l’estil del Senyor: compassió, proximitat, tendresa.</w:t>
      </w:r>
    </w:p>
    <w:p w14:paraId="542B553B" w14:textId="6677D961" w:rsidR="00643972" w:rsidRDefault="00643972" w:rsidP="008B1E4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La pregària ens ajuda a estimar els altres, malgrat els seus errors i els seus pecats. La persona sempre és més important que les seves accions, i Jesús no ha jutjat el món, sinó que l’ha salvat. És una vida lletja, la de les persones que sempre estan jutjant </w:t>
      </w:r>
      <w:r w:rsidR="005A24D7">
        <w:rPr>
          <w:rFonts w:ascii="Times New Roman" w:eastAsia="Times New Roman" w:hAnsi="Times New Roman" w:cs="Times New Roman"/>
          <w:color w:val="000000" w:themeColor="text1"/>
          <w:sz w:val="24"/>
          <w:szCs w:val="24"/>
          <w:lang w:val="ca-ES" w:eastAsia="es-ES" w:bidi="th-TH"/>
        </w:rPr>
        <w:t>e</w:t>
      </w:r>
      <w:r>
        <w:rPr>
          <w:rFonts w:ascii="Times New Roman" w:eastAsia="Times New Roman" w:hAnsi="Times New Roman" w:cs="Times New Roman"/>
          <w:color w:val="000000" w:themeColor="text1"/>
          <w:sz w:val="24"/>
          <w:szCs w:val="24"/>
          <w:lang w:val="ca-ES" w:eastAsia="es-ES" w:bidi="th-TH"/>
        </w:rPr>
        <w:t xml:space="preserve">ls altres, sempre estan condemnant, jutjant: és una vida lletja, infeliç. Jesús ha vingut a salvar-nos: obre el teu cor, perdona, justifica </w:t>
      </w:r>
      <w:r w:rsidR="005A24D7">
        <w:rPr>
          <w:rFonts w:ascii="Times New Roman" w:eastAsia="Times New Roman" w:hAnsi="Times New Roman" w:cs="Times New Roman"/>
          <w:color w:val="000000" w:themeColor="text1"/>
          <w:sz w:val="24"/>
          <w:szCs w:val="24"/>
          <w:lang w:val="ca-ES" w:eastAsia="es-ES" w:bidi="th-TH"/>
        </w:rPr>
        <w:t>e</w:t>
      </w:r>
      <w:r>
        <w:rPr>
          <w:rFonts w:ascii="Times New Roman" w:eastAsia="Times New Roman" w:hAnsi="Times New Roman" w:cs="Times New Roman"/>
          <w:color w:val="000000" w:themeColor="text1"/>
          <w:sz w:val="24"/>
          <w:szCs w:val="24"/>
          <w:lang w:val="ca-ES" w:eastAsia="es-ES" w:bidi="th-TH"/>
        </w:rPr>
        <w:t>ls altres, entén, també tu sigues proper als altres, tingues compassió, tingues tendresa com Jesús. És necessari estimar a tots i cada un recordant, en la pregària, que tots som pecadors i al mateix temps estimats per Déu un a un. Estimant així aquest món, estimant-lo amb tendresa, descobrirem que cada dia i cada cosa porta amagat en si un fragment del misteri de Déu.</w:t>
      </w:r>
    </w:p>
    <w:p w14:paraId="594F4D5D" w14:textId="48336A12" w:rsidR="00643972" w:rsidRDefault="00643972" w:rsidP="008B1E4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Escriu el Catecisme: «Pregar en els esdeveniments de cada dia i de cada instant és un dels secrets del Regne revelats als “</w:t>
      </w:r>
      <w:r w:rsidR="005A24D7">
        <w:rPr>
          <w:rFonts w:ascii="Times New Roman" w:eastAsia="Times New Roman" w:hAnsi="Times New Roman" w:cs="Times New Roman"/>
          <w:color w:val="000000" w:themeColor="text1"/>
          <w:sz w:val="24"/>
          <w:szCs w:val="24"/>
          <w:lang w:val="ca-ES" w:eastAsia="es-ES" w:bidi="th-TH"/>
        </w:rPr>
        <w:t xml:space="preserve">més </w:t>
      </w:r>
      <w:r>
        <w:rPr>
          <w:rFonts w:ascii="Times New Roman" w:eastAsia="Times New Roman" w:hAnsi="Times New Roman" w:cs="Times New Roman"/>
          <w:color w:val="000000" w:themeColor="text1"/>
          <w:sz w:val="24"/>
          <w:szCs w:val="24"/>
          <w:lang w:val="ca-ES" w:eastAsia="es-ES" w:bidi="th-TH"/>
        </w:rPr>
        <w:t>petits”, als serv</w:t>
      </w:r>
      <w:r w:rsidR="005A24D7">
        <w:rPr>
          <w:rFonts w:ascii="Times New Roman" w:eastAsia="Times New Roman" w:hAnsi="Times New Roman" w:cs="Times New Roman"/>
          <w:color w:val="000000" w:themeColor="text1"/>
          <w:sz w:val="24"/>
          <w:szCs w:val="24"/>
          <w:lang w:val="ca-ES" w:eastAsia="es-ES" w:bidi="th-TH"/>
        </w:rPr>
        <w:t>ent</w:t>
      </w:r>
      <w:r>
        <w:rPr>
          <w:rFonts w:ascii="Times New Roman" w:eastAsia="Times New Roman" w:hAnsi="Times New Roman" w:cs="Times New Roman"/>
          <w:color w:val="000000" w:themeColor="text1"/>
          <w:sz w:val="24"/>
          <w:szCs w:val="24"/>
          <w:lang w:val="ca-ES" w:eastAsia="es-ES" w:bidi="th-TH"/>
        </w:rPr>
        <w:t>s de</w:t>
      </w:r>
      <w:r w:rsidR="005A24D7">
        <w:rPr>
          <w:rFonts w:ascii="Times New Roman" w:eastAsia="Times New Roman" w:hAnsi="Times New Roman" w:cs="Times New Roman"/>
          <w:color w:val="000000" w:themeColor="text1"/>
          <w:sz w:val="24"/>
          <w:szCs w:val="24"/>
          <w:lang w:val="ca-ES" w:eastAsia="es-ES" w:bidi="th-TH"/>
        </w:rPr>
        <w:t>l</w:t>
      </w:r>
      <w:r>
        <w:rPr>
          <w:rFonts w:ascii="Times New Roman" w:eastAsia="Times New Roman" w:hAnsi="Times New Roman" w:cs="Times New Roman"/>
          <w:color w:val="000000" w:themeColor="text1"/>
          <w:sz w:val="24"/>
          <w:szCs w:val="24"/>
          <w:lang w:val="ca-ES" w:eastAsia="es-ES" w:bidi="th-TH"/>
        </w:rPr>
        <w:t xml:space="preserve"> Crist, als pobres de les benaurances. És just i bo pregar per</w:t>
      </w:r>
      <w:r w:rsidR="005A24D7">
        <w:rPr>
          <w:rFonts w:ascii="Times New Roman" w:eastAsia="Times New Roman" w:hAnsi="Times New Roman" w:cs="Times New Roman"/>
          <w:color w:val="000000" w:themeColor="text1"/>
          <w:sz w:val="24"/>
          <w:szCs w:val="24"/>
          <w:lang w:val="ca-ES" w:eastAsia="es-ES" w:bidi="th-TH"/>
        </w:rPr>
        <w:t>què</w:t>
      </w:r>
      <w:r>
        <w:rPr>
          <w:rFonts w:ascii="Times New Roman" w:eastAsia="Times New Roman" w:hAnsi="Times New Roman" w:cs="Times New Roman"/>
          <w:color w:val="000000" w:themeColor="text1"/>
          <w:sz w:val="24"/>
          <w:szCs w:val="24"/>
          <w:lang w:val="ca-ES" w:eastAsia="es-ES" w:bidi="th-TH"/>
        </w:rPr>
        <w:t xml:space="preserve"> la vinguda del Regne de justícia i de pau influeixi en </w:t>
      </w:r>
      <w:r w:rsidR="005A24D7">
        <w:rPr>
          <w:rFonts w:ascii="Times New Roman" w:eastAsia="Times New Roman" w:hAnsi="Times New Roman" w:cs="Times New Roman"/>
          <w:color w:val="000000" w:themeColor="text1"/>
          <w:sz w:val="24"/>
          <w:szCs w:val="24"/>
          <w:lang w:val="ca-ES" w:eastAsia="es-ES" w:bidi="th-TH"/>
        </w:rPr>
        <w:t>el camí</w:t>
      </w:r>
      <w:r>
        <w:rPr>
          <w:rFonts w:ascii="Times New Roman" w:eastAsia="Times New Roman" w:hAnsi="Times New Roman" w:cs="Times New Roman"/>
          <w:color w:val="000000" w:themeColor="text1"/>
          <w:sz w:val="24"/>
          <w:szCs w:val="24"/>
          <w:lang w:val="ca-ES" w:eastAsia="es-ES" w:bidi="th-TH"/>
        </w:rPr>
        <w:t xml:space="preserve"> de la història, però també és important impregnar de pregària les humils situacions quotidianes. Totes les formes de pregària poden ser </w:t>
      </w:r>
      <w:r w:rsidR="005A24D7">
        <w:rPr>
          <w:rFonts w:ascii="Times New Roman" w:eastAsia="Times New Roman" w:hAnsi="Times New Roman" w:cs="Times New Roman"/>
          <w:color w:val="000000" w:themeColor="text1"/>
          <w:sz w:val="24"/>
          <w:szCs w:val="24"/>
          <w:lang w:val="ca-ES" w:eastAsia="es-ES" w:bidi="th-TH"/>
        </w:rPr>
        <w:t xml:space="preserve">el </w:t>
      </w:r>
      <w:bookmarkStart w:id="0" w:name="_GoBack"/>
      <w:bookmarkEnd w:id="0"/>
      <w:r>
        <w:rPr>
          <w:rFonts w:ascii="Times New Roman" w:eastAsia="Times New Roman" w:hAnsi="Times New Roman" w:cs="Times New Roman"/>
          <w:color w:val="000000" w:themeColor="text1"/>
          <w:sz w:val="24"/>
          <w:szCs w:val="24"/>
          <w:lang w:val="ca-ES" w:eastAsia="es-ES" w:bidi="th-TH"/>
        </w:rPr>
        <w:t>llevat amb el qual el Senyor compara el Regne» (n. 2660).</w:t>
      </w:r>
    </w:p>
    <w:p w14:paraId="6C4BD04D" w14:textId="44E77BD0" w:rsidR="00643972" w:rsidRDefault="00643972" w:rsidP="008B1E4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L’home —la persona humana, l’home i la dona— és semblant a un buf, com l’herba (cf. Sl 144,4; 103,15). El filòsof Pascal escrivia: «No cal que l’univers sencer s’armi per aixafar-lo: un vapor, una gota d’aigua són suficients per a matar-lo.»</w:t>
      </w:r>
      <w:r>
        <w:rPr>
          <w:rStyle w:val="Refernciadenotaapeudepgina"/>
          <w:rFonts w:ascii="Times New Roman" w:eastAsia="Times New Roman" w:hAnsi="Times New Roman" w:cs="Times New Roman"/>
          <w:color w:val="000000" w:themeColor="text1"/>
          <w:sz w:val="24"/>
          <w:szCs w:val="24"/>
          <w:lang w:val="ca-ES" w:eastAsia="es-ES" w:bidi="th-TH"/>
        </w:rPr>
        <w:footnoteReference w:id="1"/>
      </w:r>
      <w:r>
        <w:rPr>
          <w:rFonts w:ascii="Times New Roman" w:eastAsia="Times New Roman" w:hAnsi="Times New Roman" w:cs="Times New Roman"/>
          <w:color w:val="000000" w:themeColor="text1"/>
          <w:sz w:val="24"/>
          <w:szCs w:val="24"/>
          <w:lang w:val="ca-ES" w:eastAsia="es-ES" w:bidi="th-TH"/>
        </w:rPr>
        <w:t xml:space="preserve"> Som éssers fràgils, però sabem pregar: aquesta és la nostra dignitat més gran, també és la nostra fortalesa. Valentia. Pregar en cada moment, en cada situació, perquè el Senyor és a prop nostre. I quan la pregària és segons el cor de Jesús, obté miracles.</w:t>
      </w:r>
    </w:p>
    <w:p w14:paraId="1D1970B1" w14:textId="0C4C0B6F" w:rsidR="00A403C4" w:rsidRPr="0009789E" w:rsidRDefault="00A403C4" w:rsidP="00B04FD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A403C4" w:rsidRPr="0009789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FDF85" w14:textId="77777777" w:rsidR="00E02AA6" w:rsidRDefault="00E02AA6" w:rsidP="00D93000">
      <w:pPr>
        <w:spacing w:after="0" w:line="240" w:lineRule="auto"/>
      </w:pPr>
      <w:r>
        <w:separator/>
      </w:r>
    </w:p>
  </w:endnote>
  <w:endnote w:type="continuationSeparator" w:id="0">
    <w:p w14:paraId="06366184" w14:textId="77777777" w:rsidR="00E02AA6" w:rsidRDefault="00E02AA6"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3B8E6E83"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D04929">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7D7D8" w14:textId="77777777" w:rsidR="00E02AA6" w:rsidRDefault="00E02AA6" w:rsidP="00D93000">
      <w:pPr>
        <w:spacing w:after="0" w:line="240" w:lineRule="auto"/>
      </w:pPr>
      <w:r>
        <w:separator/>
      </w:r>
    </w:p>
  </w:footnote>
  <w:footnote w:type="continuationSeparator" w:id="0">
    <w:p w14:paraId="3BCCDDEA" w14:textId="77777777" w:rsidR="00E02AA6" w:rsidRDefault="00E02AA6" w:rsidP="00D93000">
      <w:pPr>
        <w:spacing w:after="0" w:line="240" w:lineRule="auto"/>
      </w:pPr>
      <w:r>
        <w:continuationSeparator/>
      </w:r>
    </w:p>
  </w:footnote>
  <w:footnote w:id="1">
    <w:p w14:paraId="4E960EF7" w14:textId="2829D6F0" w:rsidR="00643972" w:rsidRPr="00643972" w:rsidRDefault="00643972" w:rsidP="00643972">
      <w:pPr>
        <w:pStyle w:val="Textdenotaapeudepgina"/>
        <w:ind w:left="142" w:hanging="142"/>
        <w:rPr>
          <w:rStyle w:val="Refernciadenotaapeudepgina"/>
          <w:rFonts w:ascii="Times New Roman" w:hAnsi="Times New Roman" w:cs="Times New Roman"/>
          <w:sz w:val="18"/>
          <w:szCs w:val="18"/>
          <w:vertAlign w:val="baseline"/>
          <w:lang w:val="ca-ES"/>
        </w:rPr>
      </w:pPr>
      <w:r w:rsidRPr="00643972">
        <w:rPr>
          <w:rStyle w:val="Refernciadenotaapeudepgina"/>
          <w:rFonts w:ascii="Times New Roman" w:hAnsi="Times New Roman" w:cs="Times New Roman"/>
          <w:sz w:val="18"/>
          <w:szCs w:val="18"/>
          <w:lang w:val="ca-ES"/>
        </w:rPr>
        <w:footnoteRef/>
      </w:r>
      <w:r w:rsidRPr="00643972">
        <w:rPr>
          <w:rStyle w:val="Refernciadenotaapeudepgina"/>
          <w:rFonts w:ascii="Times New Roman" w:hAnsi="Times New Roman" w:cs="Times New Roman"/>
          <w:sz w:val="18"/>
          <w:szCs w:val="18"/>
          <w:vertAlign w:val="baseline"/>
          <w:lang w:val="ca-ES"/>
        </w:rPr>
        <w:tab/>
      </w:r>
      <w:r w:rsidRPr="00643972">
        <w:rPr>
          <w:rStyle w:val="Refernciadenotaapeudepgina"/>
          <w:rFonts w:ascii="Times New Roman" w:hAnsi="Times New Roman" w:cs="Times New Roman"/>
          <w:i/>
          <w:sz w:val="18"/>
          <w:szCs w:val="18"/>
          <w:vertAlign w:val="baseline"/>
          <w:lang w:val="ca-ES"/>
        </w:rPr>
        <w:t>Pensaments</w:t>
      </w:r>
      <w:r w:rsidRPr="00643972">
        <w:rPr>
          <w:rStyle w:val="Refernciadenotaapeudepgina"/>
          <w:rFonts w:ascii="Times New Roman" w:hAnsi="Times New Roman" w:cs="Times New Roman"/>
          <w:sz w:val="18"/>
          <w:szCs w:val="18"/>
          <w:vertAlign w:val="baseline"/>
          <w:lang w:val="ca-ES"/>
        </w:rPr>
        <w:t>, 186.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5A84"/>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9789E"/>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71F2"/>
    <w:rsid w:val="001274C3"/>
    <w:rsid w:val="001337D5"/>
    <w:rsid w:val="001339B7"/>
    <w:rsid w:val="001339B8"/>
    <w:rsid w:val="00136BCA"/>
    <w:rsid w:val="001379CC"/>
    <w:rsid w:val="00140B90"/>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A7D85"/>
    <w:rsid w:val="001B1DD1"/>
    <w:rsid w:val="001B2765"/>
    <w:rsid w:val="001B3F99"/>
    <w:rsid w:val="001B5809"/>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7095"/>
    <w:rsid w:val="00261103"/>
    <w:rsid w:val="00262E94"/>
    <w:rsid w:val="0026486A"/>
    <w:rsid w:val="00264DB4"/>
    <w:rsid w:val="00264FAF"/>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1868"/>
    <w:rsid w:val="002A2AC5"/>
    <w:rsid w:val="002A58EB"/>
    <w:rsid w:val="002A6F64"/>
    <w:rsid w:val="002A79F6"/>
    <w:rsid w:val="002B1A81"/>
    <w:rsid w:val="002B27C8"/>
    <w:rsid w:val="002B69FB"/>
    <w:rsid w:val="002C33CC"/>
    <w:rsid w:val="002C4CB9"/>
    <w:rsid w:val="002C7AA7"/>
    <w:rsid w:val="002D1217"/>
    <w:rsid w:val="002D5CD0"/>
    <w:rsid w:val="002D5FF6"/>
    <w:rsid w:val="002D67B6"/>
    <w:rsid w:val="002E120C"/>
    <w:rsid w:val="002E2ECE"/>
    <w:rsid w:val="002E3A1B"/>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736B6"/>
    <w:rsid w:val="003738E3"/>
    <w:rsid w:val="00374CC7"/>
    <w:rsid w:val="00375F12"/>
    <w:rsid w:val="00375F78"/>
    <w:rsid w:val="0037676A"/>
    <w:rsid w:val="00376CA7"/>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028"/>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1EDB"/>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24D7"/>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07E81"/>
    <w:rsid w:val="00610640"/>
    <w:rsid w:val="006123FF"/>
    <w:rsid w:val="00615425"/>
    <w:rsid w:val="006208B8"/>
    <w:rsid w:val="0062330A"/>
    <w:rsid w:val="00623348"/>
    <w:rsid w:val="00623F94"/>
    <w:rsid w:val="00630422"/>
    <w:rsid w:val="00631C4C"/>
    <w:rsid w:val="00632114"/>
    <w:rsid w:val="006438EA"/>
    <w:rsid w:val="00643972"/>
    <w:rsid w:val="006442E3"/>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5FC8"/>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6F71D4"/>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062B"/>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036"/>
    <w:rsid w:val="00812710"/>
    <w:rsid w:val="008163D2"/>
    <w:rsid w:val="008171FC"/>
    <w:rsid w:val="00817D5E"/>
    <w:rsid w:val="00821393"/>
    <w:rsid w:val="00821BFF"/>
    <w:rsid w:val="00821DF7"/>
    <w:rsid w:val="0082206D"/>
    <w:rsid w:val="008223AB"/>
    <w:rsid w:val="00823D7C"/>
    <w:rsid w:val="00825E41"/>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961D1"/>
    <w:rsid w:val="008A0AB0"/>
    <w:rsid w:val="008A1999"/>
    <w:rsid w:val="008A51D9"/>
    <w:rsid w:val="008B15BA"/>
    <w:rsid w:val="008B1E43"/>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3EA1"/>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1B20"/>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3756"/>
    <w:rsid w:val="009E7532"/>
    <w:rsid w:val="009F39ED"/>
    <w:rsid w:val="009F40EF"/>
    <w:rsid w:val="00A03B2C"/>
    <w:rsid w:val="00A03E0E"/>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41D6"/>
    <w:rsid w:val="00AE7F32"/>
    <w:rsid w:val="00AF198B"/>
    <w:rsid w:val="00AF461D"/>
    <w:rsid w:val="00AF49BD"/>
    <w:rsid w:val="00AF49BE"/>
    <w:rsid w:val="00AF501D"/>
    <w:rsid w:val="00B037C4"/>
    <w:rsid w:val="00B04FDE"/>
    <w:rsid w:val="00B1034F"/>
    <w:rsid w:val="00B149DA"/>
    <w:rsid w:val="00B152F5"/>
    <w:rsid w:val="00B1698C"/>
    <w:rsid w:val="00B20D66"/>
    <w:rsid w:val="00B222FC"/>
    <w:rsid w:val="00B22DC5"/>
    <w:rsid w:val="00B26FFF"/>
    <w:rsid w:val="00B36084"/>
    <w:rsid w:val="00B37AE4"/>
    <w:rsid w:val="00B4135B"/>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3F65"/>
    <w:rsid w:val="00BA08E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FD3"/>
    <w:rsid w:val="00CA55E1"/>
    <w:rsid w:val="00CA5A96"/>
    <w:rsid w:val="00CA61CD"/>
    <w:rsid w:val="00CA7E93"/>
    <w:rsid w:val="00CB0749"/>
    <w:rsid w:val="00CB1B5A"/>
    <w:rsid w:val="00CB21CC"/>
    <w:rsid w:val="00CB27D2"/>
    <w:rsid w:val="00CB55FD"/>
    <w:rsid w:val="00CB7B26"/>
    <w:rsid w:val="00CB7D13"/>
    <w:rsid w:val="00CC3256"/>
    <w:rsid w:val="00CC32BC"/>
    <w:rsid w:val="00CC6C33"/>
    <w:rsid w:val="00CD25EA"/>
    <w:rsid w:val="00CD4F39"/>
    <w:rsid w:val="00CD7DCC"/>
    <w:rsid w:val="00CE3D43"/>
    <w:rsid w:val="00CE59F0"/>
    <w:rsid w:val="00CE6A5F"/>
    <w:rsid w:val="00CF11F3"/>
    <w:rsid w:val="00CF2A8F"/>
    <w:rsid w:val="00CF3A19"/>
    <w:rsid w:val="00CF4213"/>
    <w:rsid w:val="00CF4F02"/>
    <w:rsid w:val="00CF51A1"/>
    <w:rsid w:val="00CF5238"/>
    <w:rsid w:val="00CF6DEC"/>
    <w:rsid w:val="00D01B0A"/>
    <w:rsid w:val="00D03C8C"/>
    <w:rsid w:val="00D04929"/>
    <w:rsid w:val="00D056EA"/>
    <w:rsid w:val="00D06FF1"/>
    <w:rsid w:val="00D10193"/>
    <w:rsid w:val="00D13024"/>
    <w:rsid w:val="00D14D30"/>
    <w:rsid w:val="00D164CC"/>
    <w:rsid w:val="00D1691E"/>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4E03"/>
    <w:rsid w:val="00D57767"/>
    <w:rsid w:val="00D61DEE"/>
    <w:rsid w:val="00D6327E"/>
    <w:rsid w:val="00D643E4"/>
    <w:rsid w:val="00D66489"/>
    <w:rsid w:val="00D673A1"/>
    <w:rsid w:val="00D70DBC"/>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2AA6"/>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0A2"/>
    <w:rsid w:val="00EE497D"/>
    <w:rsid w:val="00EE76D1"/>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41B7"/>
    <w:rsid w:val="00F86B11"/>
    <w:rsid w:val="00F956F4"/>
    <w:rsid w:val="00F973B2"/>
    <w:rsid w:val="00FA2446"/>
    <w:rsid w:val="00FA2D60"/>
    <w:rsid w:val="00FA60CA"/>
    <w:rsid w:val="00FA704B"/>
    <w:rsid w:val="00FA7052"/>
    <w:rsid w:val="00FB1484"/>
    <w:rsid w:val="00FB2231"/>
    <w:rsid w:val="00FB2985"/>
    <w:rsid w:val="00FB6458"/>
    <w:rsid w:val="00FC065A"/>
    <w:rsid w:val="00FC120B"/>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B6377-A529-4075-ADD1-78548999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905</Words>
  <Characters>5164</Characters>
  <Application>Microsoft Office Word</Application>
  <DocSecurity>0</DocSecurity>
  <Lines>43</Lines>
  <Paragraphs>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10/02/2021</vt:lpstr>
      <vt:lpstr>audiència 17/06/2020</vt:lpstr>
    </vt:vector>
  </TitlesOfParts>
  <Manager/>
  <Company>Santa Seu</Company>
  <LinksUpToDate>false</LinksUpToDate>
  <CharactersWithSpaces>6057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10/02/2021</dc:title>
  <dc:subject>Catequesi sobre la pregària: 024. La pregària en la vida quotidiana</dc:subject>
  <dc:creator>papa Francesc</dc:creator>
  <cp:keywords/>
  <dc:description>traducció: Arquebisbat de Tarragona - RGM</dc:description>
  <cp:lastModifiedBy>Rosalia Gras</cp:lastModifiedBy>
  <cp:revision>6</cp:revision>
  <dcterms:created xsi:type="dcterms:W3CDTF">2021-02-12T11:56:00Z</dcterms:created>
  <dcterms:modified xsi:type="dcterms:W3CDTF">2021-02-15T06:55:00Z</dcterms:modified>
  <cp:category/>
</cp:coreProperties>
</file>