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98F" w:rsidRPr="0000398F" w:rsidRDefault="0000398F" w:rsidP="0000398F">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00398F">
        <w:rPr>
          <w:rFonts w:ascii="Times" w:eastAsia="Times New Roman" w:hAnsi="Times" w:cs="Tahoma"/>
          <w:b/>
          <w:color w:val="000000" w:themeColor="text1"/>
          <w:szCs w:val="24"/>
          <w:lang w:eastAsia="es-ES_tradnl"/>
        </w:rPr>
        <w:t>MENSAJE DEL SAN</w:t>
      </w:r>
      <w:bookmarkStart w:id="0" w:name="_GoBack"/>
      <w:bookmarkEnd w:id="0"/>
      <w:r w:rsidRPr="0000398F">
        <w:rPr>
          <w:rFonts w:ascii="Times" w:eastAsia="Times New Roman" w:hAnsi="Times" w:cs="Tahoma"/>
          <w:b/>
          <w:color w:val="000000" w:themeColor="text1"/>
          <w:szCs w:val="24"/>
          <w:lang w:eastAsia="es-ES_tradnl"/>
        </w:rPr>
        <w:t>TO PADRE FRANCISCO</w:t>
      </w:r>
    </w:p>
    <w:p w:rsidR="0000398F" w:rsidRPr="0000398F" w:rsidRDefault="0000398F" w:rsidP="0000398F">
      <w:pPr>
        <w:shd w:val="clear" w:color="auto" w:fill="FFFFFF"/>
        <w:jc w:val="center"/>
        <w:rPr>
          <w:rFonts w:ascii="Times" w:eastAsia="Times New Roman" w:hAnsi="Times" w:cs="Tahoma"/>
          <w:b/>
          <w:bCs/>
          <w:iCs/>
          <w:color w:val="000000" w:themeColor="text1"/>
          <w:szCs w:val="24"/>
          <w:lang w:eastAsia="es-ES_tradnl"/>
        </w:rPr>
      </w:pPr>
      <w:r w:rsidRPr="0000398F">
        <w:rPr>
          <w:rFonts w:ascii="Times" w:eastAsia="Times New Roman" w:hAnsi="Times" w:cs="Tahoma"/>
          <w:b/>
          <w:bCs/>
          <w:iCs/>
          <w:color w:val="000000" w:themeColor="text1"/>
          <w:szCs w:val="24"/>
          <w:lang w:eastAsia="es-ES_tradnl"/>
        </w:rPr>
        <w:t>V JORNADA MUNDIAL DE LOS POBRES</w:t>
      </w:r>
    </w:p>
    <w:p w:rsidR="0000398F" w:rsidRPr="0000398F" w:rsidRDefault="0000398F" w:rsidP="0000398F">
      <w:pPr>
        <w:shd w:val="clear" w:color="auto" w:fill="FFFFFF"/>
        <w:jc w:val="center"/>
        <w:rPr>
          <w:rFonts w:ascii="Times" w:eastAsia="Times New Roman" w:hAnsi="Times" w:cs="Tahoma"/>
          <w:b/>
          <w:color w:val="000000" w:themeColor="text1"/>
          <w:szCs w:val="24"/>
          <w:lang w:eastAsia="es-ES_tradnl"/>
        </w:rPr>
      </w:pPr>
      <w:r w:rsidRPr="0000398F">
        <w:rPr>
          <w:rFonts w:ascii="Times" w:eastAsia="Times New Roman" w:hAnsi="Times" w:cs="Tahoma"/>
          <w:b/>
          <w:bCs/>
          <w:iCs/>
          <w:color w:val="000000" w:themeColor="text1"/>
          <w:szCs w:val="24"/>
          <w:lang w:eastAsia="es-ES_tradnl"/>
        </w:rPr>
        <w:t>«A los pobres los tienen siempre con ustedes»</w:t>
      </w:r>
      <w:r w:rsidRPr="0000398F">
        <w:rPr>
          <w:rFonts w:ascii="Times" w:eastAsia="Times New Roman" w:hAnsi="Times" w:cs="Tahoma"/>
          <w:b/>
          <w:color w:val="000000" w:themeColor="text1"/>
          <w:szCs w:val="24"/>
          <w:lang w:eastAsia="es-ES_tradnl"/>
        </w:rPr>
        <w:t> </w:t>
      </w:r>
      <w:r w:rsidRPr="0000398F">
        <w:rPr>
          <w:rFonts w:ascii="Times" w:eastAsia="Times New Roman" w:hAnsi="Times" w:cs="Tahoma"/>
          <w:b/>
          <w:bCs/>
          <w:iCs/>
          <w:color w:val="000000" w:themeColor="text1"/>
          <w:szCs w:val="24"/>
          <w:lang w:eastAsia="es-ES_tradnl"/>
        </w:rPr>
        <w:t>(Mc 14,7)</w:t>
      </w:r>
    </w:p>
    <w:p w:rsidR="0000398F" w:rsidRPr="0000398F" w:rsidRDefault="0000398F" w:rsidP="0000398F">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00398F">
        <w:rPr>
          <w:rFonts w:ascii="Times" w:eastAsia="Times New Roman" w:hAnsi="Times" w:cs="Tahoma"/>
          <w:b/>
          <w:iCs/>
          <w:color w:val="000000" w:themeColor="text1"/>
          <w:szCs w:val="24"/>
          <w:lang w:eastAsia="es-ES_tradnl"/>
        </w:rPr>
        <w:t>Domingo XXXIII del Tiempo Ordinario</w:t>
      </w:r>
      <w:r w:rsidRPr="0000398F">
        <w:rPr>
          <w:rFonts w:ascii="Times" w:eastAsia="Times New Roman" w:hAnsi="Times" w:cs="Tahoma"/>
          <w:b/>
          <w:iCs/>
          <w:color w:val="000000" w:themeColor="text1"/>
          <w:szCs w:val="24"/>
          <w:lang w:eastAsia="es-ES_tradnl"/>
        </w:rPr>
        <w:br/>
        <w:t>14 de noviembre de 2021</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 </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1. «A los pobres los tienen siempre con ustedes» (</w:t>
      </w:r>
      <w:r w:rsidRPr="0000398F">
        <w:rPr>
          <w:rFonts w:ascii="Times" w:eastAsia="Times New Roman" w:hAnsi="Times" w:cs="Tahoma"/>
          <w:i/>
          <w:iCs/>
          <w:color w:val="000000"/>
          <w:szCs w:val="24"/>
          <w:lang w:eastAsia="es-ES_tradnl"/>
        </w:rPr>
        <w:t>Mc</w:t>
      </w:r>
      <w:r w:rsidRPr="0000398F">
        <w:rPr>
          <w:rFonts w:ascii="Times" w:eastAsia="Times New Roman" w:hAnsi="Times" w:cs="Tahoma"/>
          <w:color w:val="000000"/>
          <w:szCs w:val="24"/>
          <w:lang w:eastAsia="es-ES_tradnl"/>
        </w:rPr>
        <w:t> 14,7). Jesús pronunció estas palabras en el contexto de una comida en Betania, en casa de un tal Simón, llamado “el leproso”, unos días antes de la Pascua. Según narra el evangelista, una mujer entró con un frasco de alabastro lleno de un perfume muy valioso y lo derramó sobre la cabeza de Jesús. Ese gesto suscitó gran asombro y dio lugar a dos interpretaciones diversas.</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La primera fue la indignación de algunos de los presentes, entre ellos los discípulos que, considerando el valor del perfume —unos 300 denarios, equivalentes al salario anual de un obrero— pensaron que habría sido mejor venderlo y dar lo recaudado a los pobres. Según el Evangelio de Juan, fue Judas quien se hizo intérprete de esta opinión: «¿Por qué no se ha vendido este perfume por trescientos denarios para darlos a los pobres?». Y el evangelista señala: «Esto no lo dijo porque le importaran los pobres, sino porque era ladrón y, como tenía la bolsa del dinero en común, robaba de lo que echaban en ella» (12,5-6). No es casualidad que esta dura crítica salga de la boca del traidor, es la prueba de que quienes no reconocen a los pobres traicionan la enseñanza de Jesús y no pueden ser sus discípulos. A este respecto, recordamos las contundentes palabras de Orígenes: «Judas parecía preocuparse por los pobres [...]. Si ahora todavía hay alguien que tiene la bolsa de la Iglesia y habla a favor de los pobres como Judas, pero luego toma lo que ponen dentro, entonces, que tenga su parte junto a Judas» (</w:t>
      </w:r>
      <w:r w:rsidRPr="0000398F">
        <w:rPr>
          <w:rFonts w:ascii="Times" w:eastAsia="Times New Roman" w:hAnsi="Times" w:cs="Tahoma"/>
          <w:i/>
          <w:iCs/>
          <w:color w:val="000000"/>
          <w:szCs w:val="24"/>
          <w:lang w:eastAsia="es-ES_tradnl"/>
        </w:rPr>
        <w:t>Comentario al Evangelio de Mateo, </w:t>
      </w:r>
      <w:r w:rsidRPr="0000398F">
        <w:rPr>
          <w:rFonts w:ascii="Times" w:eastAsia="Times New Roman" w:hAnsi="Times" w:cs="Tahoma"/>
          <w:color w:val="000000"/>
          <w:szCs w:val="24"/>
          <w:lang w:eastAsia="es-ES_tradnl"/>
        </w:rPr>
        <w:t>XI, 9).</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La segunda interpretación la dio el propio Jesús y permite captar el sentido profundo del gesto realizado por la mujer. Él dijo: «¡Déjenla! ¿Por qué la molestan? Ha hecho una obra buena conmigo» (</w:t>
      </w:r>
      <w:r w:rsidRPr="0000398F">
        <w:rPr>
          <w:rFonts w:ascii="Times" w:eastAsia="Times New Roman" w:hAnsi="Times" w:cs="Tahoma"/>
          <w:i/>
          <w:iCs/>
          <w:color w:val="000000"/>
          <w:szCs w:val="24"/>
          <w:lang w:eastAsia="es-ES_tradnl"/>
        </w:rPr>
        <w:t>Mc</w:t>
      </w:r>
      <w:r w:rsidRPr="0000398F">
        <w:rPr>
          <w:rFonts w:ascii="Times" w:eastAsia="Times New Roman" w:hAnsi="Times" w:cs="Tahoma"/>
          <w:color w:val="000000"/>
          <w:szCs w:val="24"/>
          <w:lang w:eastAsia="es-ES_tradnl"/>
        </w:rPr>
        <w:t> 14,6). Jesús sabía que su muerte estaba cercana y vio en ese gesto la anticipación de la unción de su cuerpo sin vida antes de ser depuesto en el sepulcro. Esta visión va más allá de cualquier expectativa de los comensales. Jesús les recuerda que el primer pobre es Él, el más pobre entre los pobres, porque los representa a todos. Y es también en nombre de los pobres, de las personas solas, marginadas y discriminadas, que el Hijo de Dios aceptó el gesto de aquella mujer. Ella, con su sensibilidad femenina, demostró ser la única que comprendió el estado de ánimo del Señor. Esta mujer anónima, destinada quizá por esto a representar a todo el universo femenino que a lo largo de los siglos no tendrá voz y sufrirá violencia, inauguró la significativa presencia de las mujeres que participan en el momento culminante de la vida de Cristo: su crucifixión, muerte y sepultura, y su aparición como Resucitado. Las mujeres, tan a menudo discriminadas y mantenidas al margen de los puestos de responsabilidad, en las páginas de los Evangelios son, en cambio, protagonistas en la historia de la revelación. Y es elocuente la expresión final de Jesús, que asoció a esta mujer a la gran misión evangelizadora: «Les aseguro que, para honrar su memoria, en cualquier parte del mundo donde se proclame la Buena Noticia se contará lo que ella acaba de hacer conmigo» (</w:t>
      </w:r>
      <w:r w:rsidRPr="0000398F">
        <w:rPr>
          <w:rFonts w:ascii="Times" w:eastAsia="Times New Roman" w:hAnsi="Times" w:cs="Tahoma"/>
          <w:i/>
          <w:iCs/>
          <w:color w:val="000000"/>
          <w:szCs w:val="24"/>
          <w:lang w:eastAsia="es-ES_tradnl"/>
        </w:rPr>
        <w:t>Mc</w:t>
      </w:r>
      <w:r w:rsidRPr="0000398F">
        <w:rPr>
          <w:rFonts w:ascii="Times" w:eastAsia="Times New Roman" w:hAnsi="Times" w:cs="Tahoma"/>
          <w:color w:val="000000"/>
          <w:szCs w:val="24"/>
          <w:lang w:eastAsia="es-ES_tradnl"/>
        </w:rPr>
        <w:t> 14,9).</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lastRenderedPageBreak/>
        <w:t>2. Esta fuerte “empatía” entre Jesús y la mujer, y el modo en que Él interpretó su unción, en contraste con la visión escandalizada de Judas y de los otros, abre un camino fecundo de reflexión sobre el vínculo inseparable que hay entre Jesús, los pobres y el anuncio del Evangelio.</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El rostro de Dios que Él revela, de hecho, es el de un Padre para los pobres y cercano a los pobres. Toda la obra de Jesús afirma que la pobreza no es fruto de la fatalidad, sino un signo concreto de su presencia entre nosotros. No lo encontramos cuando y donde quisiéramos, sino que lo reconocemos en la vida de los pobres, en su sufrimiento e indigencia, en las condiciones a veces inhumanas en las que se ven obligados a vivir. No me canso de repetir que los pobres son verdaderos evangelizadores porque fueron los primeros en ser evangelizados y llamados a compartir la bienaventuranza del Señor y su Reino (cf. </w:t>
      </w:r>
      <w:r w:rsidRPr="0000398F">
        <w:rPr>
          <w:rFonts w:ascii="Times" w:eastAsia="Times New Roman" w:hAnsi="Times" w:cs="Tahoma"/>
          <w:i/>
          <w:iCs/>
          <w:color w:val="000000"/>
          <w:szCs w:val="24"/>
          <w:lang w:eastAsia="es-ES_tradnl"/>
        </w:rPr>
        <w:t>Mt</w:t>
      </w:r>
      <w:r w:rsidRPr="0000398F">
        <w:rPr>
          <w:rFonts w:ascii="Times" w:eastAsia="Times New Roman" w:hAnsi="Times" w:cs="Tahoma"/>
          <w:color w:val="000000"/>
          <w:szCs w:val="24"/>
          <w:lang w:eastAsia="es-ES_tradnl"/>
        </w:rPr>
        <w:t> 5,3).</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i/>
          <w:iCs/>
          <w:color w:val="000000"/>
          <w:szCs w:val="24"/>
          <w:lang w:eastAsia="es-ES_tradnl"/>
        </w:rPr>
        <w:t>Los pobres</w:t>
      </w:r>
      <w:r w:rsidRPr="0000398F">
        <w:rPr>
          <w:rFonts w:ascii="Times" w:eastAsia="Times New Roman" w:hAnsi="Times" w:cs="Tahoma"/>
          <w:color w:val="000000"/>
          <w:szCs w:val="24"/>
          <w:lang w:eastAsia="es-ES_tradnl"/>
        </w:rPr>
        <w:t> de cualquier condición y de cualquier latitud </w:t>
      </w:r>
      <w:r w:rsidRPr="0000398F">
        <w:rPr>
          <w:rFonts w:ascii="Times" w:eastAsia="Times New Roman" w:hAnsi="Times" w:cs="Tahoma"/>
          <w:i/>
          <w:iCs/>
          <w:color w:val="000000"/>
          <w:szCs w:val="24"/>
          <w:lang w:eastAsia="es-ES_tradnl"/>
        </w:rPr>
        <w:t>nos evangelizan</w:t>
      </w:r>
      <w:r w:rsidRPr="0000398F">
        <w:rPr>
          <w:rFonts w:ascii="Times" w:eastAsia="Times New Roman" w:hAnsi="Times" w:cs="Tahoma"/>
          <w:color w:val="000000"/>
          <w:szCs w:val="24"/>
          <w:lang w:eastAsia="es-ES_tradnl"/>
        </w:rPr>
        <w:t>, porque nos permiten redescubrir de manera siempre nueva los rasgos más genuinos del rostro del Padre. «Ellos tienen mucho que enseñarnos. Además de participar del </w:t>
      </w:r>
      <w:proofErr w:type="spellStart"/>
      <w:r w:rsidRPr="0000398F">
        <w:rPr>
          <w:rFonts w:ascii="Times" w:eastAsia="Times New Roman" w:hAnsi="Times" w:cs="Tahoma"/>
          <w:i/>
          <w:iCs/>
          <w:color w:val="000000"/>
          <w:szCs w:val="24"/>
          <w:lang w:eastAsia="es-ES_tradnl"/>
        </w:rPr>
        <w:t>sensus</w:t>
      </w:r>
      <w:proofErr w:type="spellEnd"/>
      <w:r w:rsidRPr="0000398F">
        <w:rPr>
          <w:rFonts w:ascii="Times" w:eastAsia="Times New Roman" w:hAnsi="Times" w:cs="Tahoma"/>
          <w:i/>
          <w:iCs/>
          <w:color w:val="000000"/>
          <w:szCs w:val="24"/>
          <w:lang w:eastAsia="es-ES_tradnl"/>
        </w:rPr>
        <w:t xml:space="preserve"> </w:t>
      </w:r>
      <w:proofErr w:type="spellStart"/>
      <w:r w:rsidRPr="0000398F">
        <w:rPr>
          <w:rFonts w:ascii="Times" w:eastAsia="Times New Roman" w:hAnsi="Times" w:cs="Tahoma"/>
          <w:i/>
          <w:iCs/>
          <w:color w:val="000000"/>
          <w:szCs w:val="24"/>
          <w:lang w:eastAsia="es-ES_tradnl"/>
        </w:rPr>
        <w:t>fidei</w:t>
      </w:r>
      <w:proofErr w:type="spellEnd"/>
      <w:r w:rsidRPr="0000398F">
        <w:rPr>
          <w:rFonts w:ascii="Times" w:eastAsia="Times New Roman" w:hAnsi="Times" w:cs="Tahoma"/>
          <w:color w:val="000000"/>
          <w:szCs w:val="24"/>
          <w:lang w:eastAsia="es-ES_tradnl"/>
        </w:rPr>
        <w:t>, en sus propios dolores conocen al Cristo sufriente. Es necesario que todos nos dejemos evangelizar por ellos. La nueva evangelización es una invitación a reconocer la fuerza salvífica de sus vidas y a ponerlos en el centro del camino de la Iglesia. Estamos llamados a descubrir a Cristo en ellos, a prestarles nuestra voz en sus causas, pero también a ser sus amigos, a escucharlos, a interpretarlos y a recoger la misteriosa sabiduría que Dios quiere comunicarnos a través de ellos. Nuestro compromiso no consiste exclusivamente en acciones o en programas de promoción y asistencia; lo que el Espíritu moviliza no es un desborde activista, sino ante todo una </w:t>
      </w:r>
      <w:r w:rsidRPr="0000398F">
        <w:rPr>
          <w:rFonts w:ascii="Times" w:eastAsia="Times New Roman" w:hAnsi="Times" w:cs="Tahoma"/>
          <w:i/>
          <w:iCs/>
          <w:color w:val="000000"/>
          <w:szCs w:val="24"/>
          <w:lang w:eastAsia="es-ES_tradnl"/>
        </w:rPr>
        <w:t>atención</w:t>
      </w:r>
      <w:r w:rsidRPr="0000398F">
        <w:rPr>
          <w:rFonts w:ascii="Times" w:eastAsia="Times New Roman" w:hAnsi="Times" w:cs="Tahoma"/>
          <w:color w:val="000000"/>
          <w:szCs w:val="24"/>
          <w:lang w:eastAsia="es-ES_tradnl"/>
        </w:rPr>
        <w:t> puesta en el otro “considerándolo como uno consigo”. Esta atención amante es el inicio de una verdadera preocupación por su persona, a partir de la cual deseo buscar efectivamente su bien» (</w:t>
      </w:r>
      <w:proofErr w:type="spellStart"/>
      <w:r w:rsidRPr="0000398F">
        <w:rPr>
          <w:rFonts w:ascii="Times" w:eastAsia="Times New Roman" w:hAnsi="Times" w:cs="Tahoma"/>
          <w:color w:val="000000"/>
          <w:szCs w:val="24"/>
          <w:lang w:eastAsia="es-ES_tradnl"/>
        </w:rPr>
        <w:t>Exhort</w:t>
      </w:r>
      <w:proofErr w:type="spellEnd"/>
      <w:r w:rsidRPr="0000398F">
        <w:rPr>
          <w:rFonts w:ascii="Times" w:eastAsia="Times New Roman" w:hAnsi="Times" w:cs="Tahoma"/>
          <w:color w:val="000000"/>
          <w:szCs w:val="24"/>
          <w:lang w:eastAsia="es-ES_tradnl"/>
        </w:rPr>
        <w:t>. ap. </w:t>
      </w:r>
      <w:proofErr w:type="spellStart"/>
      <w:r w:rsidRPr="0000398F">
        <w:rPr>
          <w:rFonts w:ascii="Times" w:eastAsia="Times New Roman" w:hAnsi="Times" w:cs="Tahoma"/>
          <w:i/>
          <w:iCs/>
          <w:color w:val="000000"/>
          <w:szCs w:val="24"/>
          <w:lang w:eastAsia="es-ES_tradnl"/>
        </w:rPr>
        <w:fldChar w:fldCharType="begin"/>
      </w:r>
      <w:r w:rsidRPr="0000398F">
        <w:rPr>
          <w:rFonts w:ascii="Times" w:eastAsia="Times New Roman" w:hAnsi="Times" w:cs="Tahoma"/>
          <w:i/>
          <w:iCs/>
          <w:color w:val="000000"/>
          <w:szCs w:val="24"/>
          <w:lang w:eastAsia="es-ES_tradnl"/>
        </w:rPr>
        <w:instrText xml:space="preserve"> HYPERLINK "https://www.vatican.va/content/francesco/es/apost_exhortations/documents/papa-francesco_esortazione-ap_20131124_evangelii-gaudium.html" \l "El_lugar_privilegiado_de_los_pobres_en_el_Pueblo_de_Dios" </w:instrText>
      </w:r>
      <w:r w:rsidRPr="0000398F">
        <w:rPr>
          <w:rFonts w:ascii="Times" w:eastAsia="Times New Roman" w:hAnsi="Times" w:cs="Tahoma"/>
          <w:i/>
          <w:iCs/>
          <w:color w:val="000000"/>
          <w:szCs w:val="24"/>
          <w:lang w:eastAsia="es-ES_tradnl"/>
        </w:rPr>
        <w:fldChar w:fldCharType="separate"/>
      </w:r>
      <w:r w:rsidRPr="0000398F">
        <w:rPr>
          <w:rFonts w:ascii="Times" w:eastAsia="Times New Roman" w:hAnsi="Times" w:cs="Tahoma"/>
          <w:i/>
          <w:iCs/>
          <w:color w:val="663300"/>
          <w:szCs w:val="24"/>
          <w:u w:val="single"/>
          <w:lang w:eastAsia="es-ES_tradnl"/>
        </w:rPr>
        <w:t>Evangelii</w:t>
      </w:r>
      <w:proofErr w:type="spellEnd"/>
      <w:r w:rsidRPr="0000398F">
        <w:rPr>
          <w:rFonts w:ascii="Times" w:eastAsia="Times New Roman" w:hAnsi="Times" w:cs="Tahoma"/>
          <w:i/>
          <w:iCs/>
          <w:color w:val="663300"/>
          <w:szCs w:val="24"/>
          <w:u w:val="single"/>
          <w:lang w:eastAsia="es-ES_tradnl"/>
        </w:rPr>
        <w:t xml:space="preserve"> </w:t>
      </w:r>
      <w:proofErr w:type="spellStart"/>
      <w:r w:rsidRPr="0000398F">
        <w:rPr>
          <w:rFonts w:ascii="Times" w:eastAsia="Times New Roman" w:hAnsi="Times" w:cs="Tahoma"/>
          <w:i/>
          <w:iCs/>
          <w:color w:val="663300"/>
          <w:szCs w:val="24"/>
          <w:u w:val="single"/>
          <w:lang w:eastAsia="es-ES_tradnl"/>
        </w:rPr>
        <w:t>gaudium</w:t>
      </w:r>
      <w:proofErr w:type="spellEnd"/>
      <w:r w:rsidRPr="0000398F">
        <w:rPr>
          <w:rFonts w:ascii="Times" w:eastAsia="Times New Roman" w:hAnsi="Times" w:cs="Tahoma"/>
          <w:i/>
          <w:iCs/>
          <w:color w:val="000000"/>
          <w:szCs w:val="24"/>
          <w:lang w:eastAsia="es-ES_tradnl"/>
        </w:rPr>
        <w:fldChar w:fldCharType="end"/>
      </w:r>
      <w:r w:rsidRPr="0000398F">
        <w:rPr>
          <w:rFonts w:ascii="Times" w:eastAsia="Times New Roman" w:hAnsi="Times" w:cs="Tahoma"/>
          <w:color w:val="000000"/>
          <w:szCs w:val="24"/>
          <w:lang w:eastAsia="es-ES_tradnl"/>
        </w:rPr>
        <w:t>, 198-199).</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3. Jesús no sólo está de parte de los pobres, sino que </w:t>
      </w:r>
      <w:r w:rsidRPr="0000398F">
        <w:rPr>
          <w:rFonts w:ascii="Times" w:eastAsia="Times New Roman" w:hAnsi="Times" w:cs="Tahoma"/>
          <w:i/>
          <w:iCs/>
          <w:color w:val="000000"/>
          <w:szCs w:val="24"/>
          <w:lang w:eastAsia="es-ES_tradnl"/>
        </w:rPr>
        <w:t>comparte con ellos</w:t>
      </w:r>
      <w:r w:rsidRPr="0000398F">
        <w:rPr>
          <w:rFonts w:ascii="Times" w:eastAsia="Times New Roman" w:hAnsi="Times" w:cs="Tahoma"/>
          <w:color w:val="000000"/>
          <w:szCs w:val="24"/>
          <w:lang w:eastAsia="es-ES_tradnl"/>
        </w:rPr>
        <w:t> la misma suerte. Esta es una importante lección también para sus discípulos de todos los tiempos. Sus palabras «a los pobres los tienen siempre con ustedes» también indican que su presencia en medio de nosotros es constante, pero que no debe conducirnos a un acostumbramiento que se convierta en indiferencia, sino a involucrarnos en un compartir la vida que no admite delegaciones. Los pobres no son personas “externas” a la comunidad, sino hermanos y hermanas con los cuales compartir el sufrimiento para aliviar su malestar y marginación, para devolverles la dignidad perdida y asegurarles la necesaria inclusión social. Por otra parte, se sabe que una obra de beneficencia presupone un benefactor y un beneficiado, mientras que el compartir genera fraternidad. La limosna es ocasional, mientras que el compartir es duradero. La primera corre el riesgo de gratificar a quien la realiza y humillar a quien la recibe; el segundo refuerza la solidaridad y sienta las bases necesarias para alcanzar la justicia. En definitiva, los creyentes, cuando quieren ver y palpar a Jesús en persona, saben a dónde dirigirse, los pobres son sacramento de Cristo, representan su persona y remiten a él.</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 xml:space="preserve">Tenemos muchos ejemplos de santos y santas que han hecho del compartir con los pobres su proyecto de vida. Pienso, entre otros, en el padre Damián de </w:t>
      </w:r>
      <w:proofErr w:type="spellStart"/>
      <w:r w:rsidRPr="0000398F">
        <w:rPr>
          <w:rFonts w:ascii="Times" w:eastAsia="Times New Roman" w:hAnsi="Times" w:cs="Tahoma"/>
          <w:color w:val="000000"/>
          <w:szCs w:val="24"/>
          <w:lang w:eastAsia="es-ES_tradnl"/>
        </w:rPr>
        <w:t>Veuster</w:t>
      </w:r>
      <w:proofErr w:type="spellEnd"/>
      <w:r w:rsidRPr="0000398F">
        <w:rPr>
          <w:rFonts w:ascii="Times" w:eastAsia="Times New Roman" w:hAnsi="Times" w:cs="Tahoma"/>
          <w:color w:val="000000"/>
          <w:szCs w:val="24"/>
          <w:lang w:eastAsia="es-ES_tradnl"/>
        </w:rPr>
        <w:t xml:space="preserve">, santo apóstol de los leprosos. Con gran generosidad respondió a la llamada de ir a la isla de </w:t>
      </w:r>
      <w:proofErr w:type="spellStart"/>
      <w:r w:rsidRPr="0000398F">
        <w:rPr>
          <w:rFonts w:ascii="Times" w:eastAsia="Times New Roman" w:hAnsi="Times" w:cs="Tahoma"/>
          <w:color w:val="000000"/>
          <w:szCs w:val="24"/>
          <w:lang w:eastAsia="es-ES_tradnl"/>
        </w:rPr>
        <w:t>Molokai</w:t>
      </w:r>
      <w:proofErr w:type="spellEnd"/>
      <w:r w:rsidRPr="0000398F">
        <w:rPr>
          <w:rFonts w:ascii="Times" w:eastAsia="Times New Roman" w:hAnsi="Times" w:cs="Tahoma"/>
          <w:color w:val="000000"/>
          <w:szCs w:val="24"/>
          <w:lang w:eastAsia="es-ES_tradnl"/>
        </w:rPr>
        <w:t xml:space="preserve">, convertida en un gueto accesible sólo a los leprosos, para vivir y morir con ellos. Puso manos a la obra e hizo todo lo posible para que la vida de esos pobres, enfermos y </w:t>
      </w:r>
      <w:r w:rsidRPr="0000398F">
        <w:rPr>
          <w:rFonts w:ascii="Times" w:eastAsia="Times New Roman" w:hAnsi="Times" w:cs="Tahoma"/>
          <w:color w:val="000000"/>
          <w:szCs w:val="24"/>
          <w:lang w:eastAsia="es-ES_tradnl"/>
        </w:rPr>
        <w:lastRenderedPageBreak/>
        <w:t>marginados, reducidos a la extrema degradación, fuera digna de ser vivida. Se hizo médico y enfermero, sin reparar en los riesgos que corría, y llevó la luz del amor a esa “colonia de muerte”, como era llamada la isla. La lepra lo afectó también a él, signo de un compartir total con los hermanos y hermanas por los que había dado la vida. Su testimonio es muy actual en nuestros días, marcados por la pandemia de coronavirus. La gracia de Dios actúa ciertamente en el corazón de muchos que, sin aparecer, se gastan por los más pobres en un concreto compartir.</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4. Necesitamos, pues, adherirnos con plena convicción a la invitación del Señor: «Conviértanse y crean en la Buena Noticia» (</w:t>
      </w:r>
      <w:r w:rsidRPr="0000398F">
        <w:rPr>
          <w:rFonts w:ascii="Times" w:eastAsia="Times New Roman" w:hAnsi="Times" w:cs="Tahoma"/>
          <w:i/>
          <w:iCs/>
          <w:color w:val="000000"/>
          <w:szCs w:val="24"/>
          <w:lang w:eastAsia="es-ES_tradnl"/>
        </w:rPr>
        <w:t>Mc</w:t>
      </w:r>
      <w:r w:rsidRPr="0000398F">
        <w:rPr>
          <w:rFonts w:ascii="Times" w:eastAsia="Times New Roman" w:hAnsi="Times" w:cs="Tahoma"/>
          <w:color w:val="000000"/>
          <w:szCs w:val="24"/>
          <w:lang w:eastAsia="es-ES_tradnl"/>
        </w:rPr>
        <w:t> 1,15). Esta </w:t>
      </w:r>
      <w:r w:rsidRPr="0000398F">
        <w:rPr>
          <w:rFonts w:ascii="Times" w:eastAsia="Times New Roman" w:hAnsi="Times" w:cs="Tahoma"/>
          <w:i/>
          <w:iCs/>
          <w:color w:val="000000"/>
          <w:szCs w:val="24"/>
          <w:lang w:eastAsia="es-ES_tradnl"/>
        </w:rPr>
        <w:t>conversión</w:t>
      </w:r>
      <w:r w:rsidRPr="0000398F">
        <w:rPr>
          <w:rFonts w:ascii="Times" w:eastAsia="Times New Roman" w:hAnsi="Times" w:cs="Tahoma"/>
          <w:color w:val="000000"/>
          <w:szCs w:val="24"/>
          <w:lang w:eastAsia="es-ES_tradnl"/>
        </w:rPr>
        <w:t> consiste, en primer lugar, en abrir nuestro corazón para reconocer las múltiples expresiones de la pobreza y en manifestar el Reino de Dios mediante un estilo de vida coherente con la fe que profesamos. A menudo los pobres son considerados como personas separadas, como una categoría que requiere un particular servicio caritativo. Seguir a Jesús implica, en este sentido, un cambio de mentalidad, es decir, acoger el reto de compartir y participar. Convertirnos en sus discípulos implica la opción de no acumular tesoros en la tierra, que dan la ilusión de una seguridad en realidad frágil y efímera. Por el contrario, requiere la disponibilidad para liberarse de todo vínculo que impida alcanzar la verdadera felicidad y bienaventuranza, para reconocer lo que es duradero y que no puede ser destruido por nada ni por nadie (cf. </w:t>
      </w:r>
      <w:r w:rsidRPr="0000398F">
        <w:rPr>
          <w:rFonts w:ascii="Times" w:eastAsia="Times New Roman" w:hAnsi="Times" w:cs="Tahoma"/>
          <w:i/>
          <w:iCs/>
          <w:color w:val="000000"/>
          <w:szCs w:val="24"/>
          <w:lang w:eastAsia="es-ES_tradnl"/>
        </w:rPr>
        <w:t>Mt</w:t>
      </w:r>
      <w:r w:rsidRPr="0000398F">
        <w:rPr>
          <w:rFonts w:ascii="Times" w:eastAsia="Times New Roman" w:hAnsi="Times" w:cs="Tahoma"/>
          <w:color w:val="000000"/>
          <w:szCs w:val="24"/>
          <w:lang w:eastAsia="es-ES_tradnl"/>
        </w:rPr>
        <w:t> 6,19-20).</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La enseñanza de Jesús también en este caso va a contracorriente, porque promete lo que sólo los ojos de la fe pueden ver y experimentar con absoluta certeza: «Y todo el que deje casas, hermanos, hermanas, padre, madre, hijos o campos por mi causa, recibirá cien veces más y heredará la vida eterna» (</w:t>
      </w:r>
      <w:r w:rsidRPr="0000398F">
        <w:rPr>
          <w:rFonts w:ascii="Times" w:eastAsia="Times New Roman" w:hAnsi="Times" w:cs="Tahoma"/>
          <w:i/>
          <w:iCs/>
          <w:color w:val="000000"/>
          <w:szCs w:val="24"/>
          <w:lang w:eastAsia="es-ES_tradnl"/>
        </w:rPr>
        <w:t>Mt</w:t>
      </w:r>
      <w:r w:rsidRPr="0000398F">
        <w:rPr>
          <w:rFonts w:ascii="Times" w:eastAsia="Times New Roman" w:hAnsi="Times" w:cs="Tahoma"/>
          <w:color w:val="000000"/>
          <w:szCs w:val="24"/>
          <w:lang w:eastAsia="es-ES_tradnl"/>
        </w:rPr>
        <w:t> 19,29). Si no se elige convertirse en pobres de las riquezas efímeras, del poder mundano y de la vanagloria, nunca se podrá dar la vida por amor; se vivirá una existencia fragmentaria, llena de buenos propósitos, pero ineficaz para transformar el mundo. Se trata, por tanto, de abrirse con decisión a la gracia de Cristo, que puede hacernos testigos de su caridad sin límites y devolverle credibilidad a nuestra presencia en el mundo.</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5. El Evangelio de Cristo impulsa a estar especialmente atentos a los pobres y pide reconocer las múltiples y demasiadas formas de desorden moral y social que generan siempre </w:t>
      </w:r>
      <w:r w:rsidRPr="0000398F">
        <w:rPr>
          <w:rFonts w:ascii="Times" w:eastAsia="Times New Roman" w:hAnsi="Times" w:cs="Tahoma"/>
          <w:i/>
          <w:iCs/>
          <w:color w:val="000000"/>
          <w:szCs w:val="24"/>
          <w:lang w:eastAsia="es-ES_tradnl"/>
        </w:rPr>
        <w:t>nuevas formas de pobreza</w:t>
      </w:r>
      <w:r w:rsidRPr="0000398F">
        <w:rPr>
          <w:rFonts w:ascii="Times" w:eastAsia="Times New Roman" w:hAnsi="Times" w:cs="Tahoma"/>
          <w:color w:val="000000"/>
          <w:szCs w:val="24"/>
          <w:lang w:eastAsia="es-ES_tradnl"/>
        </w:rPr>
        <w:t>. Parece que se está imponiendo la idea de que los pobres no sólo son responsables de su condición, sino que constituyen una carga intolerable para un sistema económico que pone en el centro los intereses de algunas categorías privilegiadas. Un mercado que ignora o selecciona los principios éticos crea condiciones inhumanas que se abaten sobre las personas que ya viven en condiciones precarias. Se asiste así a la creación de trampas siempre nuevas de indigencia y exclusión, producidas por actores económicos y financieros sin escrúpulos, carentes de sentido humanitario y de responsabilidad social.</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 xml:space="preserve">El año pasado, además, se añadió otra plaga que produjo ulteriormente más pobres: la pandemia. Esta sigue tocando a las puertas de millones de personas y, cuando no trae consigo el sufrimiento y la muerte, es de todas maneras portadora de pobreza. Los pobres han aumentado desproporcionadamente y, por desgracia, seguirán aumentando en los próximos meses. Algunos países, a causa de la pandemia, están sufriendo gravísimas consecuencias, de modo que las personas más vulnerables están privadas de los bienes de primera necesidad. Las largas filas frente a los comedores para los pobres son el signo tangible de este deterioro. Una mirada atenta exige que se encuentren las soluciones más </w:t>
      </w:r>
      <w:r w:rsidRPr="0000398F">
        <w:rPr>
          <w:rFonts w:ascii="Times" w:eastAsia="Times New Roman" w:hAnsi="Times" w:cs="Tahoma"/>
          <w:color w:val="000000"/>
          <w:szCs w:val="24"/>
          <w:lang w:eastAsia="es-ES_tradnl"/>
        </w:rPr>
        <w:lastRenderedPageBreak/>
        <w:t>adecuadas para combatir el virus a nivel mundial, sin apuntar a intereses partidistas. En particular, es urgente dar respuestas concretas a quienes padecen el desempleo, que golpea dramáticamente a muchos padres de familia, mujeres y jóvenes. La solidaridad social y la generosidad de la que muchas personas son capaces, gracias a Dios, unidas a proyectos de promoción humana a largo plazo, están aportando y aportarán una contribución muy importante en esta coyuntura.</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6. Sin embargo, permanece abierto el interrogante, que no es obvio en absoluto: ¿cómo es posible dar una solución tangible a los millones de pobres que a menudo sólo encuentran indiferencia, o incluso fastidio, como respuesta? ¿Qué camino de justicia es necesario recorrer para que se superen las desigualdades sociales y se restablezca la dignidad humana, tantas veces pisoteada? Un estilo de vida individualista es cómplice en la generación de pobreza, y a menudo descarga sobre los pobres toda la responsabilidad de su condición. Sin embargo, la pobreza no es fruto del destino sino consecuencia del egoísmo. Por lo tanto, es decisivo dar vida a </w:t>
      </w:r>
      <w:r w:rsidRPr="0000398F">
        <w:rPr>
          <w:rFonts w:ascii="Times" w:eastAsia="Times New Roman" w:hAnsi="Times" w:cs="Tahoma"/>
          <w:i/>
          <w:iCs/>
          <w:color w:val="000000"/>
          <w:szCs w:val="24"/>
          <w:lang w:eastAsia="es-ES_tradnl"/>
        </w:rPr>
        <w:t>procesos de desarrollo </w:t>
      </w:r>
      <w:r w:rsidRPr="0000398F">
        <w:rPr>
          <w:rFonts w:ascii="Times" w:eastAsia="Times New Roman" w:hAnsi="Times" w:cs="Tahoma"/>
          <w:color w:val="000000"/>
          <w:szCs w:val="24"/>
          <w:lang w:eastAsia="es-ES_tradnl"/>
        </w:rPr>
        <w:t>en los que se valoren </w:t>
      </w:r>
      <w:r w:rsidRPr="0000398F">
        <w:rPr>
          <w:rFonts w:ascii="Times" w:eastAsia="Times New Roman" w:hAnsi="Times" w:cs="Tahoma"/>
          <w:i/>
          <w:iCs/>
          <w:color w:val="000000"/>
          <w:szCs w:val="24"/>
          <w:lang w:eastAsia="es-ES_tradnl"/>
        </w:rPr>
        <w:t>las capacidades de todos</w:t>
      </w:r>
      <w:r w:rsidRPr="0000398F">
        <w:rPr>
          <w:rFonts w:ascii="Times" w:eastAsia="Times New Roman" w:hAnsi="Times" w:cs="Tahoma"/>
          <w:color w:val="000000"/>
          <w:szCs w:val="24"/>
          <w:lang w:eastAsia="es-ES_tradnl"/>
        </w:rPr>
        <w:t>, para que la complementariedad de las competencias y la diversidad de las funciones den lugar a un recurso común de participación. Hay muchas pobrezas de los “ricos” que podrían ser curadas por la riqueza de los “pobres”, ¡si sólo se encontraran y se conocieran! Ninguno es tan pobre que no pueda dar algo de sí mismo en la reciprocidad. Los pobres no pueden ser sólo los que reciben; hay que ponerlos en condiciones de poder dar, porque saben bien cómo corresponder. ¡Cuántos ejemplos de compartir están ante nuestros ojos! Los pobres nos enseñan a menudo la solidaridad y el compartir. Es cierto, son personas a las que les falta </w:t>
      </w:r>
      <w:r w:rsidRPr="0000398F">
        <w:rPr>
          <w:rFonts w:ascii="Times" w:eastAsia="Times New Roman" w:hAnsi="Times" w:cs="Tahoma"/>
          <w:i/>
          <w:iCs/>
          <w:color w:val="000000"/>
          <w:szCs w:val="24"/>
          <w:lang w:eastAsia="es-ES_tradnl"/>
        </w:rPr>
        <w:t>algo</w:t>
      </w:r>
      <w:r w:rsidRPr="0000398F">
        <w:rPr>
          <w:rFonts w:ascii="Times" w:eastAsia="Times New Roman" w:hAnsi="Times" w:cs="Tahoma"/>
          <w:color w:val="000000"/>
          <w:szCs w:val="24"/>
          <w:lang w:eastAsia="es-ES_tradnl"/>
        </w:rPr>
        <w:t>, frecuentemente les falta </w:t>
      </w:r>
      <w:r w:rsidRPr="0000398F">
        <w:rPr>
          <w:rFonts w:ascii="Times" w:eastAsia="Times New Roman" w:hAnsi="Times" w:cs="Tahoma"/>
          <w:i/>
          <w:iCs/>
          <w:color w:val="000000"/>
          <w:szCs w:val="24"/>
          <w:lang w:eastAsia="es-ES_tradnl"/>
        </w:rPr>
        <w:t>mucho</w:t>
      </w:r>
      <w:r w:rsidRPr="0000398F">
        <w:rPr>
          <w:rFonts w:ascii="Times" w:eastAsia="Times New Roman" w:hAnsi="Times" w:cs="Tahoma"/>
          <w:color w:val="000000"/>
          <w:szCs w:val="24"/>
          <w:lang w:eastAsia="es-ES_tradnl"/>
        </w:rPr>
        <w:t> e incluso lo </w:t>
      </w:r>
      <w:r w:rsidRPr="0000398F">
        <w:rPr>
          <w:rFonts w:ascii="Times" w:eastAsia="Times New Roman" w:hAnsi="Times" w:cs="Tahoma"/>
          <w:i/>
          <w:iCs/>
          <w:color w:val="000000"/>
          <w:szCs w:val="24"/>
          <w:lang w:eastAsia="es-ES_tradnl"/>
        </w:rPr>
        <w:t>necesario</w:t>
      </w:r>
      <w:r w:rsidRPr="0000398F">
        <w:rPr>
          <w:rFonts w:ascii="Times" w:eastAsia="Times New Roman" w:hAnsi="Times" w:cs="Tahoma"/>
          <w:color w:val="000000"/>
          <w:szCs w:val="24"/>
          <w:lang w:eastAsia="es-ES_tradnl"/>
        </w:rPr>
        <w:t>, pero no les falta </w:t>
      </w:r>
      <w:r w:rsidRPr="0000398F">
        <w:rPr>
          <w:rFonts w:ascii="Times" w:eastAsia="Times New Roman" w:hAnsi="Times" w:cs="Tahoma"/>
          <w:i/>
          <w:iCs/>
          <w:color w:val="000000"/>
          <w:szCs w:val="24"/>
          <w:lang w:eastAsia="es-ES_tradnl"/>
        </w:rPr>
        <w:t>todo</w:t>
      </w:r>
      <w:r w:rsidRPr="0000398F">
        <w:rPr>
          <w:rFonts w:ascii="Times" w:eastAsia="Times New Roman" w:hAnsi="Times" w:cs="Tahoma"/>
          <w:color w:val="000000"/>
          <w:szCs w:val="24"/>
          <w:lang w:eastAsia="es-ES_tradnl"/>
        </w:rPr>
        <w:t>, porque conservan la dignidad de hijos de Dios que nada ni nadie les puede quitar.</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7. Por eso se requiere </w:t>
      </w:r>
      <w:r w:rsidRPr="0000398F">
        <w:rPr>
          <w:rFonts w:ascii="Times" w:eastAsia="Times New Roman" w:hAnsi="Times" w:cs="Tahoma"/>
          <w:i/>
          <w:iCs/>
          <w:color w:val="000000"/>
          <w:szCs w:val="24"/>
          <w:lang w:eastAsia="es-ES_tradnl"/>
        </w:rPr>
        <w:t>un enfoque diferente de la pobreza</w:t>
      </w:r>
      <w:r w:rsidRPr="0000398F">
        <w:rPr>
          <w:rFonts w:ascii="Times" w:eastAsia="Times New Roman" w:hAnsi="Times" w:cs="Tahoma"/>
          <w:color w:val="000000"/>
          <w:szCs w:val="24"/>
          <w:lang w:eastAsia="es-ES_tradnl"/>
        </w:rPr>
        <w:t>. Es un reto que los gobiernos y las instituciones mundiales deben afrontar con un modelo social previsor, capaz de responder a las nuevas formas de pobreza que afectan al mundo y que marcarán las próximas décadas de forma decisiva. Si se margina a los pobres, como si fueran los culpables de su condición, entonces el concepto mismo de democracia se pone en crisis y toda política social se vuelve un fracaso. Con gran humildad deberíamos confesar que en lo referente a los pobres somos a menudo incompetentes. Se habla de ellos en abstracto, nos detenemos en las estadísticas y se piensa en provocar conmoción con algún documental. La pobreza, por el contrario, debería suscitar una planificación creativa, que permita aumentar la libertad efectiva para poder realizar la existencia con las capacidades propias de cada persona. Pensar que la libertad se concede e incrementa por la posesión de dinero es una ilusión de la que hay que alejarse. Servir eficazmente a los pobres impulsa a la acción y permite encontrar los medios más adecuados para levantar y promover a esta parte de la humanidad, demasiadas veces anónima y sin voz, pero que tiene impresa en sí el rostro del Salvador que pide ayuda.</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8. «A los pobres los tienen siempre con ustedes» (</w:t>
      </w:r>
      <w:r w:rsidRPr="0000398F">
        <w:rPr>
          <w:rFonts w:ascii="Times" w:eastAsia="Times New Roman" w:hAnsi="Times" w:cs="Tahoma"/>
          <w:i/>
          <w:iCs/>
          <w:color w:val="000000"/>
          <w:szCs w:val="24"/>
          <w:lang w:eastAsia="es-ES_tradnl"/>
        </w:rPr>
        <w:t>Mc</w:t>
      </w:r>
      <w:r w:rsidRPr="0000398F">
        <w:rPr>
          <w:rFonts w:ascii="Times" w:eastAsia="Times New Roman" w:hAnsi="Times" w:cs="Tahoma"/>
          <w:color w:val="000000"/>
          <w:szCs w:val="24"/>
          <w:lang w:eastAsia="es-ES_tradnl"/>
        </w:rPr>
        <w:t> 14,7). Es una invitación a no perder nunca de vista la oportunidad que se ofrece de hacer el bien. En el fondo se puede entrever el antiguo mandato bíblico: «Si hubiese un hermano pobre entre los tuyos, no seas inhumano ni le niegues tu ayuda a tu hermano el pobre. Por el contrario, tiéndele la mano y préstale lo que necesite, lo que le falte. […] Le prestarás, y no de mala gana, porque por eso el Señor, tu Dios, te bendecirá en todo lo que hagas y emprendas. Ya que no faltarán pobres en la tierra» (</w:t>
      </w:r>
      <w:proofErr w:type="spellStart"/>
      <w:r w:rsidRPr="0000398F">
        <w:rPr>
          <w:rFonts w:ascii="Times" w:eastAsia="Times New Roman" w:hAnsi="Times" w:cs="Tahoma"/>
          <w:i/>
          <w:iCs/>
          <w:color w:val="000000"/>
          <w:szCs w:val="24"/>
          <w:lang w:eastAsia="es-ES_tradnl"/>
        </w:rPr>
        <w:t>Dt</w:t>
      </w:r>
      <w:proofErr w:type="spellEnd"/>
      <w:r w:rsidRPr="0000398F">
        <w:rPr>
          <w:rFonts w:ascii="Times" w:eastAsia="Times New Roman" w:hAnsi="Times" w:cs="Tahoma"/>
          <w:color w:val="000000"/>
          <w:szCs w:val="24"/>
          <w:lang w:eastAsia="es-ES_tradnl"/>
        </w:rPr>
        <w:t xml:space="preserve"> 15.7-8.10-11). El apóstol Pablo se sitúa en la misma línea cuando exhorta a los cristianos de sus comunidades a socorrer a los pobres de la primera </w:t>
      </w:r>
      <w:r w:rsidRPr="0000398F">
        <w:rPr>
          <w:rFonts w:ascii="Times" w:eastAsia="Times New Roman" w:hAnsi="Times" w:cs="Tahoma"/>
          <w:color w:val="000000"/>
          <w:szCs w:val="24"/>
          <w:lang w:eastAsia="es-ES_tradnl"/>
        </w:rPr>
        <w:lastRenderedPageBreak/>
        <w:t>comunidad de Jerusalén y a hacerlo «no de mala gana ni por obligación, porque Dios ama a quien da con alegría» (</w:t>
      </w:r>
      <w:r w:rsidRPr="0000398F">
        <w:rPr>
          <w:rFonts w:ascii="Times" w:eastAsia="Times New Roman" w:hAnsi="Times" w:cs="Tahoma"/>
          <w:i/>
          <w:iCs/>
          <w:color w:val="000000"/>
          <w:szCs w:val="24"/>
          <w:lang w:eastAsia="es-ES_tradnl"/>
        </w:rPr>
        <w:t>2 Co </w:t>
      </w:r>
      <w:r w:rsidRPr="0000398F">
        <w:rPr>
          <w:rFonts w:ascii="Times" w:eastAsia="Times New Roman" w:hAnsi="Times" w:cs="Tahoma"/>
          <w:color w:val="000000"/>
          <w:szCs w:val="24"/>
          <w:lang w:eastAsia="es-ES_tradnl"/>
        </w:rPr>
        <w:t>9,7). No se trata de aliviar nuestra conciencia dando alguna limosna, sino más bien de contrastar la cultura de la indiferencia y la injusticia con la que tratamos a los pobres.</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 xml:space="preserve">En este contexto también es bueno recordar las palabras de san Juan Crisóstomo: «El que es generoso no debe pedir cuentas de la conducta, sino sólo mejorar la condición de pobreza y satisfacer la necesidad. El pobre sólo tiene una defensa: su pobreza y la condición de necesidad en la que se encuentra. No le pidas nada más; </w:t>
      </w:r>
      <w:proofErr w:type="gramStart"/>
      <w:r w:rsidRPr="0000398F">
        <w:rPr>
          <w:rFonts w:ascii="Times" w:eastAsia="Times New Roman" w:hAnsi="Times" w:cs="Tahoma"/>
          <w:color w:val="000000"/>
          <w:szCs w:val="24"/>
          <w:lang w:eastAsia="es-ES_tradnl"/>
        </w:rPr>
        <w:t>pero</w:t>
      </w:r>
      <w:proofErr w:type="gramEnd"/>
      <w:r w:rsidRPr="0000398F">
        <w:rPr>
          <w:rFonts w:ascii="Times" w:eastAsia="Times New Roman" w:hAnsi="Times" w:cs="Tahoma"/>
          <w:color w:val="000000"/>
          <w:szCs w:val="24"/>
          <w:lang w:eastAsia="es-ES_tradnl"/>
        </w:rPr>
        <w:t xml:space="preserve"> aunque fuese el hombre más malvado del mundo, si le falta el alimento necesario, librémosle del hambre. [...] El hombre misericordioso es un puerto para quien está en necesidad: el puerto acoge y libera del peligro a todos los náufragos; sean ellos malvados, buenos, o sean como sean aquellos que se encuentren en peligro, el puerto los protege dentro de su bahía. Por tanto, también tú, cuando veas en tierra a un hombre que ha sufrido el naufragio de la pobreza, no juzgues, no pidas cuentas de su conducta, sino libéralo de la desgracia» (</w:t>
      </w:r>
      <w:r w:rsidRPr="0000398F">
        <w:rPr>
          <w:rFonts w:ascii="Times" w:eastAsia="Times New Roman" w:hAnsi="Times" w:cs="Tahoma"/>
          <w:i/>
          <w:iCs/>
          <w:color w:val="000000"/>
          <w:szCs w:val="24"/>
          <w:lang w:eastAsia="es-ES_tradnl"/>
        </w:rPr>
        <w:t>Discursos sobre el pobre Lázaro</w:t>
      </w:r>
      <w:r w:rsidRPr="0000398F">
        <w:rPr>
          <w:rFonts w:ascii="Times" w:eastAsia="Times New Roman" w:hAnsi="Times" w:cs="Tahoma"/>
          <w:color w:val="000000"/>
          <w:szCs w:val="24"/>
          <w:lang w:eastAsia="es-ES_tradnl"/>
        </w:rPr>
        <w:t>, II, 5).</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9. Es decisivo que se aumente la sensibilidad para comprender las necesidades de los pobres, en continuo cambio como lo son las condiciones de vida. De hecho, hoy en día, en las zonas económicamente más desarrolladas del mundo, se está menos dispuestos que en el pasado a enfrentarse a la pobreza. El estado de relativo bienestar al que se está acostumbrados hace más difícil aceptar sacrificios y privaciones. Se es capaz de todo, con tal de no perder lo que ha sido fruto de una conquista fácil. Así, se cae en formas de rencor, de nerviosismo espasmódico, de reivindicaciones que llevan al miedo, a la angustia y, en algunos casos, a la violencia. Este no ha de ser el criterio sobre el que se construya el futuro; sin embargo, estas también son formas de pobreza de las que no se puede apartar la mirada. Debemos estar abiertos a leer los signos de los tiempos que expresan nuevas modalidades de cómo ser evangelizadores en el mundo contemporáneo. La ayuda inmediata para satisfacer las necesidades de los pobres no debe impedirnos ser previsores a la hora de poner en práctica nuevos signos del amor y de la caridad cristiana como respuesta a las nuevas formas de pobreza que experimenta la humanidad de hoy.</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t>Deseo que la </w:t>
      </w:r>
      <w:r w:rsidRPr="0000398F">
        <w:rPr>
          <w:rFonts w:ascii="Times" w:eastAsia="Times New Roman" w:hAnsi="Times" w:cs="Tahoma"/>
          <w:i/>
          <w:iCs/>
          <w:color w:val="000000"/>
          <w:szCs w:val="24"/>
          <w:lang w:eastAsia="es-ES_tradnl"/>
        </w:rPr>
        <w:t>Jornada Mundial de los Pobres</w:t>
      </w:r>
      <w:r w:rsidRPr="0000398F">
        <w:rPr>
          <w:rFonts w:ascii="Times" w:eastAsia="Times New Roman" w:hAnsi="Times" w:cs="Tahoma"/>
          <w:color w:val="000000"/>
          <w:szCs w:val="24"/>
          <w:lang w:eastAsia="es-ES_tradnl"/>
        </w:rPr>
        <w:t xml:space="preserve">, que llega a su quinta edición, arraigue cada vez más en nuestras Iglesias locales y se abra a un movimiento de evangelización que en primera instancia salga al encuentro de los pobres, allí donde estén. No podemos esperar a que llamen a nuestra puerta, es urgente que vayamos nosotros a encontrarlos en sus casas, en los hospitales y en las residencias asistenciales, en las calles y en los rincones oscuros donde a veces se esconden, en los centros de refugio y acogida... Es importante entender cómo se sienten, qué perciben y qué deseos tienen en el corazón. Hagamos nuestras las apremiantes palabras de don Primo </w:t>
      </w:r>
      <w:proofErr w:type="spellStart"/>
      <w:r w:rsidRPr="0000398F">
        <w:rPr>
          <w:rFonts w:ascii="Times" w:eastAsia="Times New Roman" w:hAnsi="Times" w:cs="Tahoma"/>
          <w:color w:val="000000"/>
          <w:szCs w:val="24"/>
          <w:lang w:eastAsia="es-ES_tradnl"/>
        </w:rPr>
        <w:t>Mazzolari</w:t>
      </w:r>
      <w:proofErr w:type="spellEnd"/>
      <w:r w:rsidRPr="0000398F">
        <w:rPr>
          <w:rFonts w:ascii="Times" w:eastAsia="Times New Roman" w:hAnsi="Times" w:cs="Tahoma"/>
          <w:color w:val="000000"/>
          <w:szCs w:val="24"/>
          <w:lang w:eastAsia="es-ES_tradnl"/>
        </w:rPr>
        <w:t>: «Quisiera pedirles que no me pregunten </w:t>
      </w:r>
      <w:r w:rsidRPr="0000398F">
        <w:rPr>
          <w:rFonts w:ascii="Times" w:eastAsia="Times New Roman" w:hAnsi="Times" w:cs="Tahoma"/>
          <w:i/>
          <w:iCs/>
          <w:color w:val="000000"/>
          <w:szCs w:val="24"/>
          <w:lang w:eastAsia="es-ES_tradnl"/>
        </w:rPr>
        <w:t>si hay pobres</w:t>
      </w:r>
      <w:r w:rsidRPr="0000398F">
        <w:rPr>
          <w:rFonts w:ascii="Times" w:eastAsia="Times New Roman" w:hAnsi="Times" w:cs="Tahoma"/>
          <w:color w:val="000000"/>
          <w:szCs w:val="24"/>
          <w:lang w:eastAsia="es-ES_tradnl"/>
        </w:rPr>
        <w:t>, </w:t>
      </w:r>
      <w:r w:rsidRPr="0000398F">
        <w:rPr>
          <w:rFonts w:ascii="Times" w:eastAsia="Times New Roman" w:hAnsi="Times" w:cs="Tahoma"/>
          <w:i/>
          <w:iCs/>
          <w:color w:val="000000"/>
          <w:szCs w:val="24"/>
          <w:lang w:eastAsia="es-ES_tradnl"/>
        </w:rPr>
        <w:t>quiénes son</w:t>
      </w:r>
      <w:r w:rsidRPr="0000398F">
        <w:rPr>
          <w:rFonts w:ascii="Times" w:eastAsia="Times New Roman" w:hAnsi="Times" w:cs="Tahoma"/>
          <w:color w:val="000000"/>
          <w:szCs w:val="24"/>
          <w:lang w:eastAsia="es-ES_tradnl"/>
        </w:rPr>
        <w:t> </w:t>
      </w:r>
      <w:r w:rsidRPr="0000398F">
        <w:rPr>
          <w:rFonts w:ascii="Times" w:eastAsia="Times New Roman" w:hAnsi="Times" w:cs="Tahoma"/>
          <w:i/>
          <w:iCs/>
          <w:color w:val="000000"/>
          <w:szCs w:val="24"/>
          <w:lang w:eastAsia="es-ES_tradnl"/>
        </w:rPr>
        <w:t>y cuántos son</w:t>
      </w:r>
      <w:r w:rsidRPr="0000398F">
        <w:rPr>
          <w:rFonts w:ascii="Times" w:eastAsia="Times New Roman" w:hAnsi="Times" w:cs="Tahoma"/>
          <w:color w:val="000000"/>
          <w:szCs w:val="24"/>
          <w:lang w:eastAsia="es-ES_tradnl"/>
        </w:rPr>
        <w:t>, porque temo que tales preguntas representen una distracción o el pretexto para apartarse de una indicación precisa de la conciencia y del corazón. [...] Nunca he contado a los pobres, porque no se pueden contar: a los pobres se les abraza, no se les cuenta» (“</w:t>
      </w:r>
      <w:proofErr w:type="spellStart"/>
      <w:r w:rsidRPr="0000398F">
        <w:rPr>
          <w:rFonts w:ascii="Times" w:eastAsia="Times New Roman" w:hAnsi="Times" w:cs="Tahoma"/>
          <w:color w:val="000000"/>
          <w:szCs w:val="24"/>
          <w:lang w:eastAsia="es-ES_tradnl"/>
        </w:rPr>
        <w:t>Adesso</w:t>
      </w:r>
      <w:proofErr w:type="spellEnd"/>
      <w:r w:rsidRPr="0000398F">
        <w:rPr>
          <w:rFonts w:ascii="Times" w:eastAsia="Times New Roman" w:hAnsi="Times" w:cs="Tahoma"/>
          <w:color w:val="000000"/>
          <w:szCs w:val="24"/>
          <w:lang w:eastAsia="es-ES_tradnl"/>
        </w:rPr>
        <w:t>” n. 7 – 15 abril 1949). Los pobres están entre nosotros. Qué evangélico sería si pudiéramos decir con toda verdad: también nosotros somos pobres, porque sólo así lograremos reconocerlos realmente y hacerlos parte de nuestra vida e instrumentos de salvación.</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i/>
          <w:iCs/>
          <w:color w:val="000000"/>
          <w:szCs w:val="24"/>
          <w:lang w:eastAsia="es-ES_tradnl"/>
        </w:rPr>
        <w:t>Roma, San Juan de Letrán, 13 de junio de 2021, Memoria litúrgica de san Antonio de Padua</w:t>
      </w:r>
      <w:r w:rsidRPr="0000398F">
        <w:rPr>
          <w:rFonts w:ascii="Times" w:eastAsia="Times New Roman" w:hAnsi="Times" w:cs="Tahoma"/>
          <w:color w:val="000000"/>
          <w:szCs w:val="24"/>
          <w:lang w:eastAsia="es-ES_tradnl"/>
        </w:rPr>
        <w:t>.</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color w:val="000000"/>
          <w:szCs w:val="24"/>
          <w:lang w:eastAsia="es-ES_tradnl"/>
        </w:rPr>
        <w:lastRenderedPageBreak/>
        <w:t> </w:t>
      </w:r>
    </w:p>
    <w:p w:rsidR="0000398F" w:rsidRPr="0000398F" w:rsidRDefault="0000398F" w:rsidP="0000398F">
      <w:pPr>
        <w:shd w:val="clear" w:color="auto" w:fill="FFFFFF"/>
        <w:spacing w:before="100" w:beforeAutospacing="1" w:after="100" w:afterAutospacing="1"/>
        <w:rPr>
          <w:rFonts w:ascii="Times" w:eastAsia="Times New Roman" w:hAnsi="Times" w:cs="Tahoma"/>
          <w:color w:val="000000"/>
          <w:szCs w:val="24"/>
          <w:lang w:eastAsia="es-ES_tradnl"/>
        </w:rPr>
      </w:pPr>
      <w:r w:rsidRPr="0000398F">
        <w:rPr>
          <w:rFonts w:ascii="Times" w:eastAsia="Times New Roman" w:hAnsi="Times" w:cs="Tahoma"/>
          <w:b/>
          <w:bCs/>
          <w:color w:val="000000"/>
          <w:szCs w:val="24"/>
          <w:lang w:eastAsia="es-ES_tradnl"/>
        </w:rPr>
        <w:t>Francisco</w:t>
      </w:r>
    </w:p>
    <w:p w:rsidR="0000398F" w:rsidRPr="0000398F" w:rsidRDefault="0000398F" w:rsidP="0000398F">
      <w:pPr>
        <w:rPr>
          <w:rFonts w:ascii="Times" w:eastAsia="Times New Roman" w:hAnsi="Times" w:cs="Times New Roman"/>
          <w:szCs w:val="24"/>
          <w:lang w:eastAsia="es-ES_tradnl"/>
        </w:rPr>
      </w:pPr>
    </w:p>
    <w:p w:rsidR="008C2CB2" w:rsidRPr="0000398F" w:rsidRDefault="008C2CB2" w:rsidP="0000398F">
      <w:pPr>
        <w:rPr>
          <w:rFonts w:ascii="Times" w:hAnsi="Times"/>
          <w:szCs w:val="24"/>
        </w:rPr>
      </w:pPr>
    </w:p>
    <w:sectPr w:rsidR="008C2CB2" w:rsidRPr="0000398F"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8F"/>
    <w:rsid w:val="0000398F"/>
    <w:rsid w:val="00191216"/>
    <w:rsid w:val="00397DF1"/>
    <w:rsid w:val="004F7A85"/>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A08FA499-F7FA-0D4B-925F-88CE4DE3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398F"/>
    <w:pPr>
      <w:spacing w:before="100" w:beforeAutospacing="1" w:after="100" w:afterAutospacing="1"/>
      <w:jc w:val="left"/>
    </w:pPr>
    <w:rPr>
      <w:rFonts w:eastAsia="Times New Roman" w:cs="Times New Roman"/>
      <w:szCs w:val="24"/>
      <w:lang w:eastAsia="es-ES_tradnl"/>
    </w:rPr>
  </w:style>
  <w:style w:type="character" w:customStyle="1" w:styleId="color-text">
    <w:name w:val="color-text"/>
    <w:basedOn w:val="Fuentedeprrafopredeter"/>
    <w:rsid w:val="0000398F"/>
  </w:style>
  <w:style w:type="character" w:customStyle="1" w:styleId="title-1-color">
    <w:name w:val="title-1-color"/>
    <w:basedOn w:val="Fuentedeprrafopredeter"/>
    <w:rsid w:val="0000398F"/>
  </w:style>
  <w:style w:type="character" w:styleId="Hipervnculo">
    <w:name w:val="Hyperlink"/>
    <w:basedOn w:val="Fuentedeprrafopredeter"/>
    <w:uiPriority w:val="99"/>
    <w:semiHidden/>
    <w:unhideWhenUsed/>
    <w:rsid w:val="00003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6675">
      <w:bodyDiv w:val="1"/>
      <w:marLeft w:val="0"/>
      <w:marRight w:val="0"/>
      <w:marTop w:val="0"/>
      <w:marBottom w:val="0"/>
      <w:divBdr>
        <w:top w:val="none" w:sz="0" w:space="0" w:color="auto"/>
        <w:left w:val="none" w:sz="0" w:space="0" w:color="auto"/>
        <w:bottom w:val="none" w:sz="0" w:space="0" w:color="auto"/>
        <w:right w:val="none" w:sz="0" w:space="0" w:color="auto"/>
      </w:divBdr>
      <w:divsChild>
        <w:div w:id="681510031">
          <w:marLeft w:val="0"/>
          <w:marRight w:val="0"/>
          <w:marTop w:val="0"/>
          <w:marBottom w:val="0"/>
          <w:divBdr>
            <w:top w:val="none" w:sz="0" w:space="0" w:color="auto"/>
            <w:left w:val="none" w:sz="0" w:space="0" w:color="auto"/>
            <w:bottom w:val="none" w:sz="0" w:space="0" w:color="auto"/>
            <w:right w:val="none" w:sz="0" w:space="0" w:color="auto"/>
          </w:divBdr>
        </w:div>
        <w:div w:id="167322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2899</Words>
  <Characters>15946</Characters>
  <Application>Microsoft Office Word</Application>
  <DocSecurity>0</DocSecurity>
  <Lines>132</Lines>
  <Paragraphs>37</Paragraphs>
  <ScaleCrop>false</ScaleCrop>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2021-06-23T07:01:00Z</dcterms:created>
  <dcterms:modified xsi:type="dcterms:W3CDTF">2021-06-23T07:01:00Z</dcterms:modified>
</cp:coreProperties>
</file>